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4C3" w:rsidRPr="002912B2" w:rsidRDefault="006F74C3" w:rsidP="002912B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  <w:r w:rsidRPr="002912B2">
        <w:rPr>
          <w:rFonts w:ascii="Times New Roman" w:hAnsi="Times New Roman" w:cs="Times New Roman"/>
          <w:b/>
          <w:bCs/>
        </w:rPr>
        <w:t>SYLABUS DO PRZEDMIOTU</w:t>
      </w:r>
    </w:p>
    <w:p w:rsidR="00970B30" w:rsidRPr="002912B2" w:rsidRDefault="00970B30" w:rsidP="002912B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64"/>
        <w:gridCol w:w="5288"/>
      </w:tblGrid>
      <w:tr w:rsidR="00F6241C" w:rsidRPr="002912B2" w:rsidTr="002912B2">
        <w:tc>
          <w:tcPr>
            <w:tcW w:w="3881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2912B2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617" w:type="dxa"/>
          </w:tcPr>
          <w:p w:rsidR="00970B30" w:rsidRPr="002912B2" w:rsidRDefault="007D6C29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Zarządzanie kapitałem obrotowym przedsiębiorstwa</w:t>
            </w:r>
          </w:p>
        </w:tc>
      </w:tr>
      <w:tr w:rsidR="00F6241C" w:rsidRPr="002912B2" w:rsidTr="002912B2">
        <w:tc>
          <w:tcPr>
            <w:tcW w:w="3881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2912B2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617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3545DE" w:rsidRPr="002912B2">
              <w:rPr>
                <w:rFonts w:ascii="Times New Roman" w:hAnsi="Times New Roman" w:cs="Times New Roman"/>
                <w:b/>
                <w:bCs/>
              </w:rPr>
              <w:t xml:space="preserve"> w Biznesie</w:t>
            </w:r>
          </w:p>
        </w:tc>
      </w:tr>
      <w:tr w:rsidR="00F6241C" w:rsidRPr="002912B2" w:rsidTr="002912B2">
        <w:tc>
          <w:tcPr>
            <w:tcW w:w="3881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2912B2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617" w:type="dxa"/>
          </w:tcPr>
          <w:p w:rsidR="00970B30" w:rsidRPr="002912B2" w:rsidRDefault="003E0F5D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S</w:t>
            </w:r>
            <w:r w:rsidR="00970B30" w:rsidRPr="002912B2">
              <w:rPr>
                <w:rFonts w:ascii="Times New Roman" w:hAnsi="Times New Roman" w:cs="Times New Roman"/>
                <w:b/>
                <w:bCs/>
              </w:rPr>
              <w:t>tacjonarne</w:t>
            </w:r>
          </w:p>
        </w:tc>
      </w:tr>
      <w:tr w:rsidR="00F6241C" w:rsidRPr="002912B2" w:rsidTr="002912B2">
        <w:tc>
          <w:tcPr>
            <w:tcW w:w="3881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2912B2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617" w:type="dxa"/>
          </w:tcPr>
          <w:p w:rsidR="00970B30" w:rsidRPr="002912B2" w:rsidRDefault="004A67D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2912B2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Pr="002912B2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F6241C" w:rsidRPr="002912B2" w:rsidTr="002912B2">
        <w:tc>
          <w:tcPr>
            <w:tcW w:w="3881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2912B2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617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F6241C" w:rsidRPr="002912B2" w:rsidTr="002912B2">
        <w:tc>
          <w:tcPr>
            <w:tcW w:w="3881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2912B2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617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I</w:t>
            </w:r>
            <w:r w:rsidR="007D6C29" w:rsidRPr="002912B2"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</w:tr>
      <w:tr w:rsidR="00F6241C" w:rsidRPr="002912B2" w:rsidTr="002912B2">
        <w:tc>
          <w:tcPr>
            <w:tcW w:w="3881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2912B2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617" w:type="dxa"/>
          </w:tcPr>
          <w:p w:rsidR="00970B30" w:rsidRPr="002912B2" w:rsidRDefault="00621749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Katedra</w:t>
            </w:r>
            <w:r w:rsidR="00CF6D04" w:rsidRPr="002912B2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F6241C" w:rsidRPr="002912B2" w:rsidTr="002912B2">
        <w:tc>
          <w:tcPr>
            <w:tcW w:w="3881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2912B2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617" w:type="dxa"/>
          </w:tcPr>
          <w:p w:rsidR="00970B30" w:rsidRPr="002912B2" w:rsidRDefault="009454A9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2912B2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3E0F5D" w:rsidRPr="002912B2">
              <w:rPr>
                <w:rFonts w:ascii="Times New Roman" w:hAnsi="Times New Roman" w:cs="Times New Roman"/>
                <w:b/>
                <w:bCs/>
              </w:rPr>
              <w:t xml:space="preserve">hab. </w:t>
            </w:r>
            <w:r w:rsidR="003D5A04" w:rsidRPr="002912B2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3E0F5D" w:rsidRPr="002912B2">
              <w:rPr>
                <w:rFonts w:ascii="Times New Roman" w:hAnsi="Times New Roman" w:cs="Times New Roman"/>
                <w:b/>
                <w:bCs/>
              </w:rPr>
              <w:t>Iwona Otola</w:t>
            </w:r>
          </w:p>
        </w:tc>
      </w:tr>
      <w:tr w:rsidR="00F6241C" w:rsidRPr="002912B2" w:rsidTr="002912B2">
        <w:tc>
          <w:tcPr>
            <w:tcW w:w="3881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2912B2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617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912B2">
              <w:rPr>
                <w:rFonts w:ascii="Times New Roman" w:hAnsi="Times New Roman" w:cs="Times New Roman"/>
                <w:b/>
                <w:bCs/>
              </w:rPr>
              <w:t>ogólnoakademicki</w:t>
            </w:r>
            <w:proofErr w:type="spellEnd"/>
          </w:p>
        </w:tc>
      </w:tr>
      <w:tr w:rsidR="00F6241C" w:rsidRPr="002912B2" w:rsidTr="002912B2">
        <w:tc>
          <w:tcPr>
            <w:tcW w:w="3881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2912B2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617" w:type="dxa"/>
          </w:tcPr>
          <w:p w:rsidR="00970B30" w:rsidRPr="002912B2" w:rsidRDefault="007D6C29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:rsidR="00970B30" w:rsidRPr="002912B2" w:rsidRDefault="00970B30" w:rsidP="002912B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2912B2" w:rsidRDefault="00970B30" w:rsidP="002912B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2B2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6"/>
        <w:gridCol w:w="1800"/>
        <w:gridCol w:w="2087"/>
        <w:gridCol w:w="1709"/>
        <w:gridCol w:w="1800"/>
      </w:tblGrid>
      <w:tr w:rsidR="00F6241C" w:rsidRPr="002912B2" w:rsidTr="002912B2">
        <w:tc>
          <w:tcPr>
            <w:tcW w:w="1713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2087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844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2912B2" w:rsidTr="002912B2">
        <w:tc>
          <w:tcPr>
            <w:tcW w:w="1713" w:type="dxa"/>
          </w:tcPr>
          <w:p w:rsidR="00970B30" w:rsidRPr="002912B2" w:rsidRDefault="009727E7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</w:t>
            </w:r>
            <w:r w:rsidR="00A863C7" w:rsidRPr="002912B2">
              <w:rPr>
                <w:rFonts w:ascii="Times New Roman" w:hAnsi="Times New Roman" w:cs="Times New Roman"/>
                <w:b/>
                <w:bCs/>
              </w:rPr>
              <w:t xml:space="preserve"> E</w:t>
            </w:r>
          </w:p>
        </w:tc>
        <w:tc>
          <w:tcPr>
            <w:tcW w:w="1927" w:type="dxa"/>
          </w:tcPr>
          <w:p w:rsidR="00970B30" w:rsidRPr="002912B2" w:rsidRDefault="003E0F5D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2087" w:type="dxa"/>
          </w:tcPr>
          <w:p w:rsidR="00970B30" w:rsidRPr="002912B2" w:rsidRDefault="003E0F5D" w:rsidP="00972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 xml:space="preserve">30 </w:t>
            </w:r>
          </w:p>
        </w:tc>
        <w:tc>
          <w:tcPr>
            <w:tcW w:w="1927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844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970B30" w:rsidRPr="002912B2" w:rsidRDefault="00970B30" w:rsidP="002912B2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970B30" w:rsidRPr="002912B2" w:rsidRDefault="00970B30" w:rsidP="002912B2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2912B2">
        <w:rPr>
          <w:rFonts w:ascii="Times New Roman" w:hAnsi="Times New Roman" w:cs="Times New Roman"/>
          <w:b/>
          <w:bCs/>
          <w:u w:val="single"/>
        </w:rPr>
        <w:t>OPIS PRZEDMIOTU</w:t>
      </w:r>
    </w:p>
    <w:p w:rsidR="00970B30" w:rsidRPr="002912B2" w:rsidRDefault="00970B30" w:rsidP="002912B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2B2">
        <w:rPr>
          <w:rFonts w:ascii="Times New Roman" w:hAnsi="Times New Roman" w:cs="Times New Roman"/>
          <w:b/>
          <w:bCs/>
        </w:rPr>
        <w:t>CEL PRZEDMIOTU</w:t>
      </w:r>
    </w:p>
    <w:p w:rsidR="007D6C29" w:rsidRPr="002912B2" w:rsidRDefault="007D6C29" w:rsidP="009727E7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1" w:name="_Hlk4922272"/>
      <w:r w:rsidRPr="002912B2">
        <w:rPr>
          <w:rFonts w:ascii="Times New Roman" w:hAnsi="Times New Roman" w:cs="Times New Roman"/>
          <w:bCs/>
        </w:rPr>
        <w:t>C1. Zr</w:t>
      </w:r>
      <w:r w:rsidRPr="002912B2">
        <w:rPr>
          <w:rFonts w:ascii="Times New Roman" w:hAnsi="Times New Roman" w:cs="Times New Roman"/>
        </w:rPr>
        <w:t xml:space="preserve">ozumienie istoty, zasad i strategii zarządzania kapitałem obrotowym przedsiębiorstwa. </w:t>
      </w:r>
    </w:p>
    <w:p w:rsidR="007D6C29" w:rsidRPr="002912B2" w:rsidRDefault="007D6C29" w:rsidP="009727E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12B2">
        <w:rPr>
          <w:rFonts w:ascii="Times New Roman" w:hAnsi="Times New Roman" w:cs="Times New Roman"/>
          <w:bCs/>
        </w:rPr>
        <w:t>C2.</w:t>
      </w:r>
      <w:r w:rsidRPr="002912B2">
        <w:rPr>
          <w:rFonts w:ascii="Times New Roman" w:hAnsi="Times New Roman" w:cs="Times New Roman"/>
        </w:rPr>
        <w:t xml:space="preserve">Zdobycie umiejętności wykorzystywania metod i modeli w zarządzaniu środkami pieniężnymi </w:t>
      </w:r>
      <w:r w:rsidR="002912B2">
        <w:rPr>
          <w:rFonts w:ascii="Times New Roman" w:hAnsi="Times New Roman" w:cs="Times New Roman"/>
        </w:rPr>
        <w:br/>
      </w:r>
      <w:r w:rsidRPr="002912B2">
        <w:rPr>
          <w:rFonts w:ascii="Times New Roman" w:hAnsi="Times New Roman" w:cs="Times New Roman"/>
        </w:rPr>
        <w:t xml:space="preserve">i zapasami w przedsiębiorstwie. </w:t>
      </w:r>
    </w:p>
    <w:p w:rsidR="007D6C29" w:rsidRPr="002912B2" w:rsidRDefault="007D6C29" w:rsidP="009727E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12B2">
        <w:rPr>
          <w:rFonts w:ascii="Times New Roman" w:hAnsi="Times New Roman" w:cs="Times New Roman"/>
        </w:rPr>
        <w:t>C3. Zdobycie umiejętności w zakresie</w:t>
      </w:r>
      <w:r w:rsidR="00C93E65" w:rsidRPr="002912B2">
        <w:rPr>
          <w:rFonts w:ascii="Times New Roman" w:hAnsi="Times New Roman" w:cs="Times New Roman"/>
        </w:rPr>
        <w:t xml:space="preserve"> zarządzania należnościami i podejmowania decyzji odnośnie </w:t>
      </w:r>
      <w:r w:rsidRPr="002912B2">
        <w:rPr>
          <w:rFonts w:ascii="Times New Roman" w:hAnsi="Times New Roman" w:cs="Times New Roman"/>
        </w:rPr>
        <w:t xml:space="preserve">polityki </w:t>
      </w:r>
      <w:r w:rsidR="00C93E65" w:rsidRPr="002912B2">
        <w:rPr>
          <w:rFonts w:ascii="Times New Roman" w:hAnsi="Times New Roman" w:cs="Times New Roman"/>
        </w:rPr>
        <w:t xml:space="preserve">kredytowej przedsiębiorstwa.  </w:t>
      </w:r>
    </w:p>
    <w:bookmarkEnd w:id="1"/>
    <w:p w:rsidR="00970B30" w:rsidRPr="002912B2" w:rsidRDefault="00970B30" w:rsidP="009727E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0B30" w:rsidRPr="002912B2" w:rsidRDefault="00970B30" w:rsidP="009727E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912B2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:rsidR="007D6C29" w:rsidRPr="002912B2" w:rsidRDefault="002912B2" w:rsidP="009727E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7D6C29" w:rsidRPr="002912B2">
        <w:rPr>
          <w:rFonts w:ascii="Times New Roman" w:hAnsi="Times New Roman" w:cs="Times New Roman"/>
        </w:rPr>
        <w:t>Student zna czynniki ekonomiczne warunkujące sprawne funkcjonowanie podmiotu na rynku.</w:t>
      </w:r>
    </w:p>
    <w:p w:rsidR="007D6C29" w:rsidRPr="002912B2" w:rsidRDefault="002912B2" w:rsidP="009727E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7D6C29" w:rsidRPr="002912B2">
        <w:rPr>
          <w:rFonts w:ascii="Times New Roman" w:hAnsi="Times New Roman" w:cs="Times New Roman"/>
        </w:rPr>
        <w:t>Student potrafi wymienić źródła finansowania działalności przedsiębiorstwa.</w:t>
      </w:r>
    </w:p>
    <w:p w:rsidR="007D6C29" w:rsidRPr="002912B2" w:rsidRDefault="002912B2" w:rsidP="009727E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7D6C29" w:rsidRPr="002912B2">
        <w:rPr>
          <w:rFonts w:ascii="Times New Roman" w:hAnsi="Times New Roman" w:cs="Times New Roman"/>
        </w:rPr>
        <w:t>Student posiada wiedzę na temat sprawozdania finansowego.</w:t>
      </w:r>
    </w:p>
    <w:p w:rsidR="007D6C29" w:rsidRPr="002912B2" w:rsidRDefault="002912B2" w:rsidP="009727E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7D6C29" w:rsidRPr="002912B2">
        <w:rPr>
          <w:rFonts w:ascii="Times New Roman" w:hAnsi="Times New Roman" w:cs="Times New Roman"/>
        </w:rPr>
        <w:t xml:space="preserve">Student posiada wiedzę na temat analizy finansowej przedsiębiorstwa. </w:t>
      </w:r>
    </w:p>
    <w:p w:rsidR="00970B30" w:rsidRPr="002912B2" w:rsidRDefault="002912B2" w:rsidP="009727E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="007D6C29" w:rsidRPr="002912B2">
        <w:rPr>
          <w:rFonts w:ascii="Times New Roman" w:hAnsi="Times New Roman" w:cs="Times New Roman"/>
        </w:rPr>
        <w:t>Student posiada wiedzę z zakresu zarządzania finansami</w:t>
      </w:r>
      <w:r w:rsidR="008159EB" w:rsidRPr="002912B2">
        <w:rPr>
          <w:rFonts w:ascii="Times New Roman" w:hAnsi="Times New Roman" w:cs="Times New Roman"/>
        </w:rPr>
        <w:t>.</w:t>
      </w:r>
    </w:p>
    <w:p w:rsidR="00970B30" w:rsidRPr="002912B2" w:rsidRDefault="00970B30" w:rsidP="009727E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0B30" w:rsidRPr="002912B2" w:rsidRDefault="00970B30" w:rsidP="009727E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912B2">
        <w:rPr>
          <w:rFonts w:ascii="Times New Roman" w:hAnsi="Times New Roman" w:cs="Times New Roman"/>
          <w:b/>
          <w:bCs/>
        </w:rPr>
        <w:t xml:space="preserve">EFEKTY </w:t>
      </w:r>
      <w:r w:rsidR="003545DE" w:rsidRPr="002912B2">
        <w:rPr>
          <w:rFonts w:ascii="Times New Roman" w:hAnsi="Times New Roman" w:cs="Times New Roman"/>
          <w:b/>
          <w:bCs/>
        </w:rPr>
        <w:t>UCZENIA SIĘ</w:t>
      </w:r>
    </w:p>
    <w:p w:rsidR="007D6C29" w:rsidRPr="002912B2" w:rsidRDefault="007D6C29" w:rsidP="009727E7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2" w:name="_Hlk4922285"/>
      <w:r w:rsidRPr="002912B2">
        <w:rPr>
          <w:rFonts w:ascii="Times New Roman" w:hAnsi="Times New Roman" w:cs="Times New Roman"/>
        </w:rPr>
        <w:t>E</w:t>
      </w:r>
      <w:r w:rsidR="00574633" w:rsidRPr="002912B2">
        <w:rPr>
          <w:rFonts w:ascii="Times New Roman" w:hAnsi="Times New Roman" w:cs="Times New Roman"/>
        </w:rPr>
        <w:t>U</w:t>
      </w:r>
      <w:r w:rsidR="002912B2">
        <w:rPr>
          <w:rFonts w:ascii="Times New Roman" w:hAnsi="Times New Roman" w:cs="Times New Roman"/>
        </w:rPr>
        <w:t xml:space="preserve">1. </w:t>
      </w:r>
      <w:r w:rsidRPr="002912B2">
        <w:rPr>
          <w:rFonts w:ascii="Times New Roman" w:hAnsi="Times New Roman" w:cs="Times New Roman"/>
        </w:rPr>
        <w:t>Student zna krótkoterminowe decyzje finansowe i inwestycyjne w przedsiębiorstwie</w:t>
      </w:r>
      <w:r w:rsidR="009727E7">
        <w:rPr>
          <w:rFonts w:ascii="Times New Roman" w:hAnsi="Times New Roman" w:cs="Times New Roman"/>
        </w:rPr>
        <w:t>.</w:t>
      </w:r>
    </w:p>
    <w:p w:rsidR="007D6C29" w:rsidRPr="002912B2" w:rsidRDefault="00574633" w:rsidP="00C07E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12B2">
        <w:rPr>
          <w:rFonts w:ascii="Times New Roman" w:hAnsi="Times New Roman" w:cs="Times New Roman"/>
        </w:rPr>
        <w:t>EU</w:t>
      </w:r>
      <w:r w:rsidR="002912B2">
        <w:rPr>
          <w:rFonts w:ascii="Times New Roman" w:hAnsi="Times New Roman" w:cs="Times New Roman"/>
        </w:rPr>
        <w:t xml:space="preserve">2. </w:t>
      </w:r>
      <w:r w:rsidR="007D6C29" w:rsidRPr="002912B2">
        <w:rPr>
          <w:rFonts w:ascii="Times New Roman" w:hAnsi="Times New Roman" w:cs="Times New Roman"/>
        </w:rPr>
        <w:t>Student potrafi oszacować wskaźniki płynności oraz obliczyć zapotrzebowanie na kapitał obrotowy</w:t>
      </w:r>
      <w:r w:rsidR="009727E7">
        <w:rPr>
          <w:rFonts w:ascii="Times New Roman" w:hAnsi="Times New Roman" w:cs="Times New Roman"/>
        </w:rPr>
        <w:t>.</w:t>
      </w:r>
    </w:p>
    <w:p w:rsidR="007D6C29" w:rsidRPr="002912B2" w:rsidRDefault="00574633" w:rsidP="00C07E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12B2">
        <w:rPr>
          <w:rFonts w:ascii="Times New Roman" w:hAnsi="Times New Roman" w:cs="Times New Roman"/>
        </w:rPr>
        <w:t>EU</w:t>
      </w:r>
      <w:r w:rsidR="002912B2">
        <w:rPr>
          <w:rFonts w:ascii="Times New Roman" w:hAnsi="Times New Roman" w:cs="Times New Roman"/>
        </w:rPr>
        <w:t xml:space="preserve">3. </w:t>
      </w:r>
      <w:r w:rsidR="007D6C29" w:rsidRPr="002912B2">
        <w:rPr>
          <w:rFonts w:ascii="Times New Roman" w:hAnsi="Times New Roman" w:cs="Times New Roman"/>
        </w:rPr>
        <w:t>Student potrafi wykorzystać modele i metody stosowane w zarządzaniu poszczególnymi składnikami aktywów obrotowych tj. zapasami, gotówką i należnościami.</w:t>
      </w:r>
    </w:p>
    <w:p w:rsidR="00952335" w:rsidRPr="002912B2" w:rsidRDefault="00574633" w:rsidP="002912B2">
      <w:pPr>
        <w:spacing w:after="0" w:line="240" w:lineRule="auto"/>
        <w:rPr>
          <w:rFonts w:ascii="Times New Roman" w:hAnsi="Times New Roman" w:cs="Times New Roman"/>
        </w:rPr>
      </w:pPr>
      <w:r w:rsidRPr="002912B2">
        <w:rPr>
          <w:rFonts w:ascii="Times New Roman" w:hAnsi="Times New Roman" w:cs="Times New Roman"/>
        </w:rPr>
        <w:t>EU</w:t>
      </w:r>
      <w:r w:rsidR="002912B2">
        <w:rPr>
          <w:rFonts w:ascii="Times New Roman" w:hAnsi="Times New Roman" w:cs="Times New Roman"/>
        </w:rPr>
        <w:t xml:space="preserve">4. </w:t>
      </w:r>
      <w:r w:rsidR="007D6C29" w:rsidRPr="002912B2">
        <w:rPr>
          <w:rFonts w:ascii="Times New Roman" w:hAnsi="Times New Roman" w:cs="Times New Roman"/>
        </w:rPr>
        <w:t>Student zna proces windykacji oraz istotę faktoringu i forfaitingu w transakcjach gospodarczych</w:t>
      </w:r>
      <w:r w:rsidR="009727E7">
        <w:rPr>
          <w:rFonts w:ascii="Times New Roman" w:hAnsi="Times New Roman" w:cs="Times New Roman"/>
        </w:rPr>
        <w:t>.</w:t>
      </w:r>
    </w:p>
    <w:bookmarkEnd w:id="2"/>
    <w:p w:rsidR="008159EB" w:rsidRPr="002912B2" w:rsidRDefault="008159EB" w:rsidP="002912B2">
      <w:pPr>
        <w:spacing w:after="0" w:line="240" w:lineRule="auto"/>
        <w:rPr>
          <w:rFonts w:ascii="Times New Roman" w:hAnsi="Times New Roman" w:cs="Times New Roman"/>
        </w:rPr>
      </w:pPr>
    </w:p>
    <w:p w:rsidR="00970B30" w:rsidRPr="002912B2" w:rsidRDefault="00970B30" w:rsidP="002912B2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3" w:name="_Hlk4863532"/>
      <w:r w:rsidRPr="002912B2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0"/>
        <w:gridCol w:w="982"/>
      </w:tblGrid>
      <w:tr w:rsidR="00F6241C" w:rsidRPr="002912B2" w:rsidTr="002912B2">
        <w:tc>
          <w:tcPr>
            <w:tcW w:w="8505" w:type="dxa"/>
          </w:tcPr>
          <w:p w:rsidR="00970B30" w:rsidRPr="002912B2" w:rsidRDefault="009727E7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bookmarkStart w:id="4" w:name="_Hlk4922028"/>
            <w:r>
              <w:rPr>
                <w:rFonts w:ascii="Times New Roman" w:hAnsi="Times New Roman" w:cs="Times New Roman"/>
                <w:b/>
              </w:rPr>
              <w:t>Forma zajęć – WYKŁADY</w:t>
            </w:r>
          </w:p>
        </w:tc>
        <w:tc>
          <w:tcPr>
            <w:tcW w:w="993" w:type="dxa"/>
          </w:tcPr>
          <w:p w:rsidR="00970B30" w:rsidRPr="002912B2" w:rsidRDefault="00970B30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912B2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C93E65" w:rsidRPr="002912B2" w:rsidTr="002912B2">
        <w:tc>
          <w:tcPr>
            <w:tcW w:w="8505" w:type="dxa"/>
          </w:tcPr>
          <w:p w:rsidR="00C93E65" w:rsidRPr="002912B2" w:rsidRDefault="00C93E65" w:rsidP="002912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>W1.</w:t>
            </w:r>
            <w:r w:rsidR="002912B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912B2">
              <w:rPr>
                <w:rFonts w:ascii="Times New Roman" w:hAnsi="Times New Roman" w:cs="Times New Roman"/>
                <w:color w:val="000000"/>
              </w:rPr>
              <w:t xml:space="preserve">Wprowadzenie do przedmiotu. Krótkoterminowe i długoterminowe decyzje </w:t>
            </w:r>
            <w:r w:rsidR="009727E7">
              <w:rPr>
                <w:rFonts w:ascii="Times New Roman" w:hAnsi="Times New Roman" w:cs="Times New Roman"/>
                <w:color w:val="000000"/>
              </w:rPr>
              <w:br/>
            </w:r>
            <w:r w:rsidRPr="002912B2">
              <w:rPr>
                <w:rFonts w:ascii="Times New Roman" w:hAnsi="Times New Roman" w:cs="Times New Roman"/>
                <w:color w:val="000000"/>
              </w:rPr>
              <w:t xml:space="preserve">w zarządzaniu finansami przedsiębiorstwa. </w:t>
            </w:r>
          </w:p>
        </w:tc>
        <w:tc>
          <w:tcPr>
            <w:tcW w:w="993" w:type="dxa"/>
          </w:tcPr>
          <w:p w:rsidR="00C93E65" w:rsidRPr="002912B2" w:rsidRDefault="00C93E65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93E65" w:rsidRPr="002912B2" w:rsidTr="002912B2">
        <w:tc>
          <w:tcPr>
            <w:tcW w:w="8505" w:type="dxa"/>
          </w:tcPr>
          <w:p w:rsidR="00C93E65" w:rsidRPr="002912B2" w:rsidRDefault="00C93E65" w:rsidP="002912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 xml:space="preserve">W2. Obszary zarządzania płynnością. Mierniki płynności finansowej w ujęciu statycznym </w:t>
            </w:r>
            <w:r w:rsidR="009727E7">
              <w:rPr>
                <w:rFonts w:ascii="Times New Roman" w:hAnsi="Times New Roman" w:cs="Times New Roman"/>
                <w:color w:val="000000"/>
              </w:rPr>
              <w:br/>
            </w:r>
            <w:r w:rsidRPr="002912B2">
              <w:rPr>
                <w:rFonts w:ascii="Times New Roman" w:hAnsi="Times New Roman" w:cs="Times New Roman"/>
                <w:color w:val="000000"/>
              </w:rPr>
              <w:t xml:space="preserve">i dynamicznym. </w:t>
            </w:r>
          </w:p>
        </w:tc>
        <w:tc>
          <w:tcPr>
            <w:tcW w:w="993" w:type="dxa"/>
          </w:tcPr>
          <w:p w:rsidR="00C93E65" w:rsidRPr="002912B2" w:rsidRDefault="00C93E65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93E65" w:rsidRPr="002912B2" w:rsidTr="002912B2">
        <w:tc>
          <w:tcPr>
            <w:tcW w:w="8505" w:type="dxa"/>
          </w:tcPr>
          <w:p w:rsidR="00C93E65" w:rsidRPr="002912B2" w:rsidRDefault="00C93E65" w:rsidP="002912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>W3–W4</w:t>
            </w:r>
            <w:r w:rsidR="002912B2">
              <w:rPr>
                <w:rFonts w:ascii="Times New Roman" w:hAnsi="Times New Roman" w:cs="Times New Roman"/>
                <w:color w:val="000000"/>
              </w:rPr>
              <w:t>.</w:t>
            </w:r>
            <w:r w:rsidRPr="002912B2">
              <w:rPr>
                <w:rFonts w:ascii="Times New Roman" w:hAnsi="Times New Roman" w:cs="Times New Roman"/>
                <w:color w:val="000000"/>
              </w:rPr>
              <w:t xml:space="preserve"> Koncepcja kapitału obrotowego. Zapotrzebowanie na kapitał obrotowy </w:t>
            </w:r>
            <w:r w:rsidR="009727E7">
              <w:rPr>
                <w:rFonts w:ascii="Times New Roman" w:hAnsi="Times New Roman" w:cs="Times New Roman"/>
                <w:color w:val="000000"/>
              </w:rPr>
              <w:br/>
            </w:r>
            <w:r w:rsidRPr="002912B2">
              <w:rPr>
                <w:rFonts w:ascii="Times New Roman" w:hAnsi="Times New Roman" w:cs="Times New Roman"/>
                <w:color w:val="000000"/>
              </w:rPr>
              <w:t xml:space="preserve">w przedsiębiorstwie. Cykl konwersji gotówki.  </w:t>
            </w:r>
          </w:p>
        </w:tc>
        <w:tc>
          <w:tcPr>
            <w:tcW w:w="993" w:type="dxa"/>
          </w:tcPr>
          <w:p w:rsidR="00C93E65" w:rsidRPr="002912B2" w:rsidRDefault="00C93E65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C93E65" w:rsidRPr="002912B2" w:rsidTr="002912B2">
        <w:tc>
          <w:tcPr>
            <w:tcW w:w="8505" w:type="dxa"/>
          </w:tcPr>
          <w:p w:rsidR="00C93E65" w:rsidRPr="002912B2" w:rsidRDefault="00C93E65" w:rsidP="002912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>W5. Strategie zarządzania kapitałem obrotowym</w:t>
            </w:r>
            <w:r w:rsidR="00D67E30" w:rsidRPr="002912B2">
              <w:rPr>
                <w:rFonts w:ascii="Times New Roman" w:hAnsi="Times New Roman" w:cs="Times New Roman"/>
                <w:color w:val="000000"/>
              </w:rPr>
              <w:t xml:space="preserve">. Decyzje finansowe i inwestycyjne </w:t>
            </w:r>
            <w:r w:rsidR="009727E7">
              <w:rPr>
                <w:rFonts w:ascii="Times New Roman" w:hAnsi="Times New Roman" w:cs="Times New Roman"/>
                <w:color w:val="000000"/>
              </w:rPr>
              <w:br/>
            </w:r>
            <w:r w:rsidR="00D67E30" w:rsidRPr="002912B2">
              <w:rPr>
                <w:rFonts w:ascii="Times New Roman" w:hAnsi="Times New Roman" w:cs="Times New Roman"/>
                <w:color w:val="000000"/>
              </w:rPr>
              <w:t>w zakresie kapitału obrotowego.</w:t>
            </w:r>
          </w:p>
        </w:tc>
        <w:tc>
          <w:tcPr>
            <w:tcW w:w="993" w:type="dxa"/>
          </w:tcPr>
          <w:p w:rsidR="00C93E65" w:rsidRPr="002912B2" w:rsidRDefault="00C93E65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93E65" w:rsidRPr="002912B2" w:rsidTr="002912B2">
        <w:tc>
          <w:tcPr>
            <w:tcW w:w="8505" w:type="dxa"/>
          </w:tcPr>
          <w:p w:rsidR="00C93E65" w:rsidRPr="002912B2" w:rsidRDefault="00C93E65" w:rsidP="002912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lastRenderedPageBreak/>
              <w:t>W6-W7.</w:t>
            </w:r>
            <w:r w:rsidR="002912B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912B2">
              <w:rPr>
                <w:rFonts w:ascii="Times New Roman" w:hAnsi="Times New Roman" w:cs="Times New Roman"/>
                <w:color w:val="000000"/>
              </w:rPr>
              <w:t xml:space="preserve">Proces zarządzania środkami pieniężnymi. Modele zarządzania środkami pieniężnymi: model </w:t>
            </w:r>
            <w:proofErr w:type="spellStart"/>
            <w:r w:rsidRPr="002912B2">
              <w:rPr>
                <w:rFonts w:ascii="Times New Roman" w:hAnsi="Times New Roman" w:cs="Times New Roman"/>
                <w:color w:val="000000"/>
              </w:rPr>
              <w:t>Baumola</w:t>
            </w:r>
            <w:proofErr w:type="spellEnd"/>
            <w:r w:rsidRPr="002912B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912B2">
              <w:rPr>
                <w:rFonts w:ascii="Times New Roman" w:hAnsi="Times New Roman" w:cs="Times New Roman"/>
                <w:color w:val="000000"/>
              </w:rPr>
              <w:t>Beranka</w:t>
            </w:r>
            <w:proofErr w:type="spellEnd"/>
            <w:r w:rsidRPr="002912B2">
              <w:rPr>
                <w:rFonts w:ascii="Times New Roman" w:hAnsi="Times New Roman" w:cs="Times New Roman"/>
                <w:color w:val="000000"/>
              </w:rPr>
              <w:t>, Millera –</w:t>
            </w:r>
            <w:proofErr w:type="spellStart"/>
            <w:r w:rsidRPr="002912B2">
              <w:rPr>
                <w:rFonts w:ascii="Times New Roman" w:hAnsi="Times New Roman" w:cs="Times New Roman"/>
                <w:color w:val="000000"/>
              </w:rPr>
              <w:t>Orra</w:t>
            </w:r>
            <w:proofErr w:type="spellEnd"/>
            <w:r w:rsidRPr="002912B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912B2">
              <w:rPr>
                <w:rFonts w:ascii="Times New Roman" w:hAnsi="Times New Roman" w:cs="Times New Roman"/>
                <w:color w:val="000000"/>
              </w:rPr>
              <w:t>Stone’a</w:t>
            </w:r>
            <w:proofErr w:type="spellEnd"/>
            <w:r w:rsidRPr="002912B2">
              <w:rPr>
                <w:rFonts w:ascii="Times New Roman" w:hAnsi="Times New Roman" w:cs="Times New Roman"/>
                <w:color w:val="000000"/>
              </w:rPr>
              <w:t xml:space="preserve">. Cash </w:t>
            </w:r>
            <w:proofErr w:type="spellStart"/>
            <w:r w:rsidRPr="002912B2">
              <w:rPr>
                <w:rFonts w:ascii="Times New Roman" w:hAnsi="Times New Roman" w:cs="Times New Roman"/>
                <w:color w:val="000000"/>
              </w:rPr>
              <w:t>pooling</w:t>
            </w:r>
            <w:proofErr w:type="spellEnd"/>
            <w:r w:rsidRPr="002912B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993" w:type="dxa"/>
          </w:tcPr>
          <w:p w:rsidR="00C93E65" w:rsidRPr="002912B2" w:rsidRDefault="004A03EA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C93E65" w:rsidRPr="002912B2" w:rsidTr="002912B2">
        <w:tc>
          <w:tcPr>
            <w:tcW w:w="8505" w:type="dxa"/>
          </w:tcPr>
          <w:p w:rsidR="00C93E65" w:rsidRPr="002912B2" w:rsidRDefault="00C93E65" w:rsidP="002912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 xml:space="preserve">W8-W9. Zarządzanie zapasami. Koszty zapasów. Model ekonomicznej wielkości zamówień EEQ. Metoda ABC. Monitorowanie zapasów.   </w:t>
            </w:r>
          </w:p>
        </w:tc>
        <w:tc>
          <w:tcPr>
            <w:tcW w:w="993" w:type="dxa"/>
          </w:tcPr>
          <w:p w:rsidR="00C93E65" w:rsidRPr="002912B2" w:rsidRDefault="004A03EA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C93E65" w:rsidRPr="002912B2" w:rsidTr="002912B2">
        <w:tc>
          <w:tcPr>
            <w:tcW w:w="8505" w:type="dxa"/>
          </w:tcPr>
          <w:p w:rsidR="00C93E65" w:rsidRPr="002912B2" w:rsidRDefault="00C93E65" w:rsidP="002912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 xml:space="preserve">W10. Zarządzanie należnościami. Monitorowanie należności. Techniki kontroli ściągalności należności.  </w:t>
            </w:r>
          </w:p>
        </w:tc>
        <w:tc>
          <w:tcPr>
            <w:tcW w:w="993" w:type="dxa"/>
          </w:tcPr>
          <w:p w:rsidR="00C93E65" w:rsidRPr="002912B2" w:rsidRDefault="00C93E65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93E65" w:rsidRPr="002912B2" w:rsidTr="002912B2">
        <w:tc>
          <w:tcPr>
            <w:tcW w:w="8505" w:type="dxa"/>
          </w:tcPr>
          <w:p w:rsidR="00C93E65" w:rsidRPr="002912B2" w:rsidRDefault="00C93E65" w:rsidP="002912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>W11-W12. Bezpieczeństwo transakcji gospodarczych. Prawne zabezpieczenia należności przedsiębiorstw. Windykacja należności.</w:t>
            </w:r>
          </w:p>
        </w:tc>
        <w:tc>
          <w:tcPr>
            <w:tcW w:w="993" w:type="dxa"/>
          </w:tcPr>
          <w:p w:rsidR="00C93E65" w:rsidRPr="002912B2" w:rsidRDefault="00C93E65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C93E65" w:rsidRPr="002912B2" w:rsidTr="002912B2">
        <w:tc>
          <w:tcPr>
            <w:tcW w:w="8505" w:type="dxa"/>
          </w:tcPr>
          <w:p w:rsidR="00C93E65" w:rsidRPr="002912B2" w:rsidRDefault="00C93E65" w:rsidP="002912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 xml:space="preserve">W13. Polityka kredytowa przedsiębiorstwa i jej instrumenty. Kredyt kupiecki. </w:t>
            </w:r>
            <w:r w:rsidR="00D67E30" w:rsidRPr="002912B2">
              <w:rPr>
                <w:rFonts w:ascii="Times New Roman" w:hAnsi="Times New Roman" w:cs="Times New Roman"/>
                <w:color w:val="000000"/>
              </w:rPr>
              <w:t>Decyzje finansowe i inwestycyjne w zakresie polityki kredytowej.</w:t>
            </w:r>
          </w:p>
        </w:tc>
        <w:tc>
          <w:tcPr>
            <w:tcW w:w="993" w:type="dxa"/>
          </w:tcPr>
          <w:p w:rsidR="00C93E65" w:rsidRPr="002912B2" w:rsidRDefault="004A03EA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93E65" w:rsidRPr="002912B2" w:rsidTr="002912B2">
        <w:tc>
          <w:tcPr>
            <w:tcW w:w="8505" w:type="dxa"/>
          </w:tcPr>
          <w:p w:rsidR="00C93E65" w:rsidRPr="002912B2" w:rsidRDefault="00C93E65" w:rsidP="002912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>W14. Faktoring i forfaiting w transakcjach gospodarczych.</w:t>
            </w:r>
          </w:p>
        </w:tc>
        <w:tc>
          <w:tcPr>
            <w:tcW w:w="993" w:type="dxa"/>
          </w:tcPr>
          <w:p w:rsidR="00C93E65" w:rsidRPr="002912B2" w:rsidRDefault="004A03EA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93E65" w:rsidRPr="002912B2" w:rsidTr="002912B2">
        <w:tc>
          <w:tcPr>
            <w:tcW w:w="8505" w:type="dxa"/>
          </w:tcPr>
          <w:p w:rsidR="00C93E65" w:rsidRPr="002912B2" w:rsidRDefault="00C93E65" w:rsidP="002912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>W15</w:t>
            </w:r>
            <w:r w:rsidR="002912B2">
              <w:rPr>
                <w:rFonts w:ascii="Times New Roman" w:hAnsi="Times New Roman" w:cs="Times New Roman"/>
                <w:color w:val="000000"/>
              </w:rPr>
              <w:t>.</w:t>
            </w:r>
            <w:r w:rsidRPr="002912B2">
              <w:rPr>
                <w:rFonts w:ascii="Times New Roman" w:hAnsi="Times New Roman" w:cs="Times New Roman"/>
                <w:color w:val="000000"/>
              </w:rPr>
              <w:t xml:space="preserve"> Powtórzenie wiadomości.</w:t>
            </w:r>
          </w:p>
        </w:tc>
        <w:tc>
          <w:tcPr>
            <w:tcW w:w="993" w:type="dxa"/>
          </w:tcPr>
          <w:p w:rsidR="00C93E65" w:rsidRPr="002912B2" w:rsidRDefault="00C93E65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93E65" w:rsidRPr="002912B2" w:rsidTr="002912B2">
        <w:tc>
          <w:tcPr>
            <w:tcW w:w="8505" w:type="dxa"/>
          </w:tcPr>
          <w:p w:rsidR="00C93E65" w:rsidRPr="002912B2" w:rsidRDefault="00C93E65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912B2">
              <w:rPr>
                <w:rFonts w:ascii="Times New Roman" w:hAnsi="Times New Roman" w:cs="Times New Roman"/>
                <w:b/>
              </w:rPr>
              <w:t xml:space="preserve">Forma zajęć – </w:t>
            </w:r>
            <w:r w:rsidR="00116858" w:rsidRPr="002912B2">
              <w:rPr>
                <w:rFonts w:ascii="Times New Roman" w:hAnsi="Times New Roman" w:cs="Times New Roman"/>
                <w:b/>
              </w:rPr>
              <w:t>LABORATORIA</w:t>
            </w:r>
          </w:p>
        </w:tc>
        <w:tc>
          <w:tcPr>
            <w:tcW w:w="993" w:type="dxa"/>
          </w:tcPr>
          <w:p w:rsidR="00C93E65" w:rsidRPr="002912B2" w:rsidRDefault="00C93E65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912B2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4A03EA" w:rsidRPr="002912B2" w:rsidTr="002912B2">
        <w:tc>
          <w:tcPr>
            <w:tcW w:w="8505" w:type="dxa"/>
          </w:tcPr>
          <w:p w:rsidR="004A03EA" w:rsidRPr="002912B2" w:rsidRDefault="004A03EA" w:rsidP="00291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L1</w:t>
            </w:r>
            <w:r w:rsidR="00116858" w:rsidRPr="002912B2">
              <w:rPr>
                <w:rFonts w:ascii="Times New Roman" w:hAnsi="Times New Roman" w:cs="Times New Roman"/>
              </w:rPr>
              <w:t>-L2</w:t>
            </w:r>
            <w:r w:rsidRPr="002912B2">
              <w:rPr>
                <w:rFonts w:ascii="Times New Roman" w:hAnsi="Times New Roman" w:cs="Times New Roman"/>
              </w:rPr>
              <w:t xml:space="preserve">. </w:t>
            </w:r>
            <w:r w:rsidRPr="002912B2">
              <w:rPr>
                <w:rFonts w:ascii="Times New Roman" w:hAnsi="Times New Roman" w:cs="Times New Roman"/>
                <w:color w:val="000000"/>
              </w:rPr>
              <w:t>Wprowadzenie do przedmiotu</w:t>
            </w:r>
            <w:r w:rsidRPr="002912B2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993" w:type="dxa"/>
          </w:tcPr>
          <w:p w:rsidR="004A03EA" w:rsidRPr="002912B2" w:rsidRDefault="004A03EA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2</w:t>
            </w:r>
          </w:p>
        </w:tc>
      </w:tr>
      <w:tr w:rsidR="004A03EA" w:rsidRPr="002912B2" w:rsidTr="002912B2">
        <w:tc>
          <w:tcPr>
            <w:tcW w:w="8505" w:type="dxa"/>
          </w:tcPr>
          <w:p w:rsidR="004A03EA" w:rsidRPr="002912B2" w:rsidRDefault="004A03EA" w:rsidP="00291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L</w:t>
            </w:r>
            <w:r w:rsidR="00116858" w:rsidRPr="002912B2">
              <w:rPr>
                <w:rFonts w:ascii="Times New Roman" w:hAnsi="Times New Roman" w:cs="Times New Roman"/>
              </w:rPr>
              <w:t>3-L4</w:t>
            </w:r>
            <w:r w:rsidRPr="002912B2">
              <w:rPr>
                <w:rFonts w:ascii="Times New Roman" w:hAnsi="Times New Roman" w:cs="Times New Roman"/>
              </w:rPr>
              <w:t>. Analiza płynności finansowej przedsiębiorstw – studia przypadków.</w:t>
            </w:r>
          </w:p>
        </w:tc>
        <w:tc>
          <w:tcPr>
            <w:tcW w:w="993" w:type="dxa"/>
          </w:tcPr>
          <w:p w:rsidR="004A03EA" w:rsidRPr="002912B2" w:rsidRDefault="004A03EA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2</w:t>
            </w:r>
          </w:p>
        </w:tc>
      </w:tr>
      <w:tr w:rsidR="004A03EA" w:rsidRPr="002912B2" w:rsidTr="002912B2">
        <w:tc>
          <w:tcPr>
            <w:tcW w:w="8505" w:type="dxa"/>
          </w:tcPr>
          <w:p w:rsidR="004A03EA" w:rsidRPr="002912B2" w:rsidRDefault="004A03EA" w:rsidP="00291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L</w:t>
            </w:r>
            <w:r w:rsidR="00116858" w:rsidRPr="002912B2">
              <w:rPr>
                <w:rFonts w:ascii="Times New Roman" w:hAnsi="Times New Roman" w:cs="Times New Roman"/>
              </w:rPr>
              <w:t>5</w:t>
            </w:r>
            <w:r w:rsidRPr="002912B2">
              <w:rPr>
                <w:rFonts w:ascii="Times New Roman" w:hAnsi="Times New Roman" w:cs="Times New Roman"/>
              </w:rPr>
              <w:t>-</w:t>
            </w:r>
            <w:r w:rsidR="00116858" w:rsidRPr="002912B2">
              <w:rPr>
                <w:rFonts w:ascii="Times New Roman" w:hAnsi="Times New Roman" w:cs="Times New Roman"/>
              </w:rPr>
              <w:t>L8</w:t>
            </w:r>
            <w:r w:rsidR="002912B2">
              <w:rPr>
                <w:rFonts w:ascii="Times New Roman" w:hAnsi="Times New Roman" w:cs="Times New Roman"/>
              </w:rPr>
              <w:t>.</w:t>
            </w:r>
            <w:r w:rsidRPr="002912B2">
              <w:rPr>
                <w:rFonts w:ascii="Times New Roman" w:hAnsi="Times New Roman" w:cs="Times New Roman"/>
              </w:rPr>
              <w:t xml:space="preserve"> Kalkulacje wartości kapitału obrotowego. Ustalanie zapotrzebowania na kapitał obrotowy.  </w:t>
            </w:r>
          </w:p>
        </w:tc>
        <w:tc>
          <w:tcPr>
            <w:tcW w:w="993" w:type="dxa"/>
          </w:tcPr>
          <w:p w:rsidR="004A03EA" w:rsidRPr="002912B2" w:rsidRDefault="004A03EA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4</w:t>
            </w:r>
          </w:p>
        </w:tc>
      </w:tr>
      <w:tr w:rsidR="004A03EA" w:rsidRPr="002912B2" w:rsidTr="002912B2">
        <w:tc>
          <w:tcPr>
            <w:tcW w:w="8505" w:type="dxa"/>
          </w:tcPr>
          <w:p w:rsidR="004A03EA" w:rsidRPr="002912B2" w:rsidRDefault="004A03EA" w:rsidP="00291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L</w:t>
            </w:r>
            <w:r w:rsidR="00116858" w:rsidRPr="002912B2">
              <w:rPr>
                <w:rFonts w:ascii="Times New Roman" w:hAnsi="Times New Roman" w:cs="Times New Roman"/>
              </w:rPr>
              <w:t>9-L10</w:t>
            </w:r>
            <w:r w:rsidR="002912B2">
              <w:rPr>
                <w:rFonts w:ascii="Times New Roman" w:hAnsi="Times New Roman" w:cs="Times New Roman"/>
              </w:rPr>
              <w:t>.</w:t>
            </w:r>
            <w:r w:rsidRPr="002912B2">
              <w:rPr>
                <w:rFonts w:ascii="Times New Roman" w:hAnsi="Times New Roman" w:cs="Times New Roman"/>
              </w:rPr>
              <w:t xml:space="preserve"> Strategie zarządzania kapitałem obrotowym – studia przypadków.  </w:t>
            </w:r>
          </w:p>
        </w:tc>
        <w:tc>
          <w:tcPr>
            <w:tcW w:w="993" w:type="dxa"/>
          </w:tcPr>
          <w:p w:rsidR="004A03EA" w:rsidRPr="002912B2" w:rsidRDefault="004A03EA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2</w:t>
            </w:r>
          </w:p>
        </w:tc>
      </w:tr>
      <w:tr w:rsidR="004A03EA" w:rsidRPr="002912B2" w:rsidTr="002912B2">
        <w:tc>
          <w:tcPr>
            <w:tcW w:w="8505" w:type="dxa"/>
          </w:tcPr>
          <w:p w:rsidR="004A03EA" w:rsidRPr="002912B2" w:rsidRDefault="004A03EA" w:rsidP="00291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L</w:t>
            </w:r>
            <w:r w:rsidR="00116858" w:rsidRPr="002912B2">
              <w:rPr>
                <w:rFonts w:ascii="Times New Roman" w:hAnsi="Times New Roman" w:cs="Times New Roman"/>
              </w:rPr>
              <w:t>11</w:t>
            </w:r>
            <w:r w:rsidRPr="002912B2">
              <w:rPr>
                <w:rFonts w:ascii="Times New Roman" w:hAnsi="Times New Roman" w:cs="Times New Roman"/>
              </w:rPr>
              <w:t>-L</w:t>
            </w:r>
            <w:r w:rsidR="00116858" w:rsidRPr="002912B2">
              <w:rPr>
                <w:rFonts w:ascii="Times New Roman" w:hAnsi="Times New Roman" w:cs="Times New Roman"/>
              </w:rPr>
              <w:t>14</w:t>
            </w:r>
            <w:r w:rsidR="002912B2">
              <w:rPr>
                <w:rFonts w:ascii="Times New Roman" w:hAnsi="Times New Roman" w:cs="Times New Roman"/>
              </w:rPr>
              <w:t>.</w:t>
            </w:r>
            <w:r w:rsidRPr="002912B2">
              <w:rPr>
                <w:rFonts w:ascii="Times New Roman" w:hAnsi="Times New Roman" w:cs="Times New Roman"/>
              </w:rPr>
              <w:t xml:space="preserve"> Szacowanie środków pieniężnych w przedsiębiorstwie przy wykorzystaniu modeli </w:t>
            </w:r>
            <w:proofErr w:type="spellStart"/>
            <w:r w:rsidRPr="002912B2">
              <w:rPr>
                <w:rFonts w:ascii="Times New Roman" w:hAnsi="Times New Roman" w:cs="Times New Roman"/>
                <w:color w:val="000000"/>
              </w:rPr>
              <w:t>Baumola</w:t>
            </w:r>
            <w:proofErr w:type="spellEnd"/>
            <w:r w:rsidRPr="002912B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912B2">
              <w:rPr>
                <w:rFonts w:ascii="Times New Roman" w:hAnsi="Times New Roman" w:cs="Times New Roman"/>
                <w:color w:val="000000"/>
              </w:rPr>
              <w:t>Beranka</w:t>
            </w:r>
            <w:proofErr w:type="spellEnd"/>
            <w:r w:rsidRPr="002912B2">
              <w:rPr>
                <w:rFonts w:ascii="Times New Roman" w:hAnsi="Times New Roman" w:cs="Times New Roman"/>
                <w:color w:val="000000"/>
              </w:rPr>
              <w:t>, Millera –</w:t>
            </w:r>
            <w:proofErr w:type="spellStart"/>
            <w:r w:rsidRPr="002912B2">
              <w:rPr>
                <w:rFonts w:ascii="Times New Roman" w:hAnsi="Times New Roman" w:cs="Times New Roman"/>
                <w:color w:val="000000"/>
              </w:rPr>
              <w:t>Orra</w:t>
            </w:r>
            <w:proofErr w:type="spellEnd"/>
            <w:r w:rsidRPr="002912B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912B2">
              <w:rPr>
                <w:rFonts w:ascii="Times New Roman" w:hAnsi="Times New Roman" w:cs="Times New Roman"/>
                <w:color w:val="000000"/>
              </w:rPr>
              <w:t>Stone’a</w:t>
            </w:r>
            <w:proofErr w:type="spellEnd"/>
            <w:r w:rsidRPr="002912B2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993" w:type="dxa"/>
          </w:tcPr>
          <w:p w:rsidR="004A03EA" w:rsidRPr="002912B2" w:rsidRDefault="004A03EA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4</w:t>
            </w:r>
          </w:p>
        </w:tc>
      </w:tr>
      <w:tr w:rsidR="004A03EA" w:rsidRPr="002912B2" w:rsidTr="002912B2">
        <w:tc>
          <w:tcPr>
            <w:tcW w:w="8505" w:type="dxa"/>
          </w:tcPr>
          <w:p w:rsidR="004A03EA" w:rsidRPr="002912B2" w:rsidRDefault="004A03EA" w:rsidP="00291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L</w:t>
            </w:r>
            <w:r w:rsidR="00116858" w:rsidRPr="002912B2">
              <w:rPr>
                <w:rFonts w:ascii="Times New Roman" w:hAnsi="Times New Roman" w:cs="Times New Roman"/>
              </w:rPr>
              <w:t>15</w:t>
            </w:r>
            <w:r w:rsidRPr="002912B2">
              <w:rPr>
                <w:rFonts w:ascii="Times New Roman" w:hAnsi="Times New Roman" w:cs="Times New Roman"/>
              </w:rPr>
              <w:t>-L</w:t>
            </w:r>
            <w:r w:rsidR="00116858" w:rsidRPr="002912B2">
              <w:rPr>
                <w:rFonts w:ascii="Times New Roman" w:hAnsi="Times New Roman" w:cs="Times New Roman"/>
              </w:rPr>
              <w:t>18</w:t>
            </w:r>
            <w:r w:rsidR="002912B2">
              <w:rPr>
                <w:rFonts w:ascii="Times New Roman" w:hAnsi="Times New Roman" w:cs="Times New Roman"/>
              </w:rPr>
              <w:t xml:space="preserve">. </w:t>
            </w:r>
            <w:r w:rsidRPr="002912B2">
              <w:rPr>
                <w:rFonts w:ascii="Times New Roman" w:hAnsi="Times New Roman" w:cs="Times New Roman"/>
              </w:rPr>
              <w:t xml:space="preserve">Kalkulacje poziomu utrzymania i kosztów zapasów w przedsiębiorstwie. </w:t>
            </w:r>
          </w:p>
        </w:tc>
        <w:tc>
          <w:tcPr>
            <w:tcW w:w="993" w:type="dxa"/>
          </w:tcPr>
          <w:p w:rsidR="004A03EA" w:rsidRPr="002912B2" w:rsidRDefault="004A03EA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4</w:t>
            </w:r>
          </w:p>
        </w:tc>
      </w:tr>
      <w:tr w:rsidR="004A03EA" w:rsidRPr="002912B2" w:rsidTr="002912B2">
        <w:tc>
          <w:tcPr>
            <w:tcW w:w="8505" w:type="dxa"/>
          </w:tcPr>
          <w:p w:rsidR="004A03EA" w:rsidRPr="002912B2" w:rsidRDefault="00116858" w:rsidP="00291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L</w:t>
            </w:r>
            <w:r w:rsidR="004A03EA" w:rsidRPr="002912B2">
              <w:rPr>
                <w:rFonts w:ascii="Times New Roman" w:hAnsi="Times New Roman" w:cs="Times New Roman"/>
              </w:rPr>
              <w:t>1</w:t>
            </w:r>
            <w:r w:rsidRPr="002912B2">
              <w:rPr>
                <w:rFonts w:ascii="Times New Roman" w:hAnsi="Times New Roman" w:cs="Times New Roman"/>
              </w:rPr>
              <w:t>9</w:t>
            </w:r>
            <w:r w:rsidR="004A03EA" w:rsidRPr="002912B2">
              <w:rPr>
                <w:rFonts w:ascii="Times New Roman" w:hAnsi="Times New Roman" w:cs="Times New Roman"/>
              </w:rPr>
              <w:t>-</w:t>
            </w:r>
            <w:r w:rsidRPr="002912B2">
              <w:rPr>
                <w:rFonts w:ascii="Times New Roman" w:hAnsi="Times New Roman" w:cs="Times New Roman"/>
              </w:rPr>
              <w:t>L22</w:t>
            </w:r>
            <w:r w:rsidR="004A03EA" w:rsidRPr="002912B2">
              <w:rPr>
                <w:rFonts w:ascii="Times New Roman" w:hAnsi="Times New Roman" w:cs="Times New Roman"/>
              </w:rPr>
              <w:t>.</w:t>
            </w:r>
            <w:r w:rsidR="002912B2">
              <w:rPr>
                <w:rFonts w:ascii="Times New Roman" w:hAnsi="Times New Roman" w:cs="Times New Roman"/>
              </w:rPr>
              <w:t xml:space="preserve"> </w:t>
            </w:r>
            <w:r w:rsidR="004A03EA" w:rsidRPr="002912B2">
              <w:rPr>
                <w:rFonts w:ascii="Times New Roman" w:hAnsi="Times New Roman" w:cs="Times New Roman"/>
              </w:rPr>
              <w:t xml:space="preserve">Kalkulacje poziomu należności w przedsiębiorstwie. Opusty cenowe </w:t>
            </w:r>
            <w:r w:rsidR="00C07E9D">
              <w:rPr>
                <w:rFonts w:ascii="Times New Roman" w:hAnsi="Times New Roman" w:cs="Times New Roman"/>
              </w:rPr>
              <w:br/>
            </w:r>
            <w:r w:rsidR="004A03EA" w:rsidRPr="002912B2">
              <w:rPr>
                <w:rFonts w:ascii="Times New Roman" w:hAnsi="Times New Roman" w:cs="Times New Roman"/>
              </w:rPr>
              <w:t xml:space="preserve">w sterowaniu należnościami.  </w:t>
            </w:r>
            <w:r w:rsidR="008B02C6" w:rsidRPr="002912B2">
              <w:rPr>
                <w:rFonts w:ascii="Times New Roman" w:hAnsi="Times New Roman" w:cs="Times New Roman"/>
              </w:rPr>
              <w:t>Kredyt kupiecki.</w:t>
            </w:r>
          </w:p>
        </w:tc>
        <w:tc>
          <w:tcPr>
            <w:tcW w:w="993" w:type="dxa"/>
          </w:tcPr>
          <w:p w:rsidR="004A03EA" w:rsidRPr="002912B2" w:rsidRDefault="004A03EA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4</w:t>
            </w:r>
          </w:p>
        </w:tc>
      </w:tr>
      <w:tr w:rsidR="004A03EA" w:rsidRPr="002912B2" w:rsidTr="002912B2">
        <w:tc>
          <w:tcPr>
            <w:tcW w:w="8505" w:type="dxa"/>
          </w:tcPr>
          <w:p w:rsidR="004A03EA" w:rsidRPr="002912B2" w:rsidRDefault="00116858" w:rsidP="00291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L23-L2</w:t>
            </w:r>
            <w:r w:rsidR="00395FDA" w:rsidRPr="002912B2">
              <w:rPr>
                <w:rFonts w:ascii="Times New Roman" w:hAnsi="Times New Roman" w:cs="Times New Roman"/>
              </w:rPr>
              <w:t>6</w:t>
            </w:r>
            <w:r w:rsidR="002912B2">
              <w:rPr>
                <w:rFonts w:ascii="Times New Roman" w:hAnsi="Times New Roman" w:cs="Times New Roman"/>
              </w:rPr>
              <w:t xml:space="preserve">. </w:t>
            </w:r>
            <w:r w:rsidR="004A03EA" w:rsidRPr="002912B2">
              <w:rPr>
                <w:rFonts w:ascii="Times New Roman" w:hAnsi="Times New Roman" w:cs="Times New Roman"/>
              </w:rPr>
              <w:t xml:space="preserve">Analiza </w:t>
            </w:r>
            <w:r w:rsidR="008B02C6" w:rsidRPr="002912B2">
              <w:rPr>
                <w:rFonts w:ascii="Times New Roman" w:hAnsi="Times New Roman" w:cs="Times New Roman"/>
              </w:rPr>
              <w:t>procesu windykacji i instrumentów zarządzania płynnością finansową.</w:t>
            </w:r>
          </w:p>
        </w:tc>
        <w:tc>
          <w:tcPr>
            <w:tcW w:w="993" w:type="dxa"/>
          </w:tcPr>
          <w:p w:rsidR="004A03EA" w:rsidRPr="002912B2" w:rsidRDefault="00395FDA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4</w:t>
            </w:r>
          </w:p>
        </w:tc>
      </w:tr>
      <w:tr w:rsidR="004A03EA" w:rsidRPr="002912B2" w:rsidTr="002912B2">
        <w:tc>
          <w:tcPr>
            <w:tcW w:w="8505" w:type="dxa"/>
          </w:tcPr>
          <w:p w:rsidR="004A03EA" w:rsidRPr="002912B2" w:rsidRDefault="00116858" w:rsidP="00291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L2</w:t>
            </w:r>
            <w:r w:rsidR="00395FDA" w:rsidRPr="002912B2">
              <w:rPr>
                <w:rFonts w:ascii="Times New Roman" w:hAnsi="Times New Roman" w:cs="Times New Roman"/>
              </w:rPr>
              <w:t>7</w:t>
            </w:r>
            <w:r w:rsidR="004A03EA" w:rsidRPr="002912B2">
              <w:rPr>
                <w:rFonts w:ascii="Times New Roman" w:hAnsi="Times New Roman" w:cs="Times New Roman"/>
              </w:rPr>
              <w:t>-</w:t>
            </w:r>
            <w:r w:rsidRPr="002912B2">
              <w:rPr>
                <w:rFonts w:ascii="Times New Roman" w:hAnsi="Times New Roman" w:cs="Times New Roman"/>
              </w:rPr>
              <w:t>L28</w:t>
            </w:r>
            <w:r w:rsidR="002912B2">
              <w:rPr>
                <w:rFonts w:ascii="Times New Roman" w:hAnsi="Times New Roman" w:cs="Times New Roman"/>
              </w:rPr>
              <w:t xml:space="preserve">. </w:t>
            </w:r>
            <w:r w:rsidR="004A03EA" w:rsidRPr="002912B2">
              <w:rPr>
                <w:rFonts w:ascii="Times New Roman" w:hAnsi="Times New Roman" w:cs="Times New Roman"/>
              </w:rPr>
              <w:t xml:space="preserve">Ogólna ocena cyklu konwersji gotówki w przedsiębiorstwie – studia przypadków.  </w:t>
            </w:r>
          </w:p>
        </w:tc>
        <w:tc>
          <w:tcPr>
            <w:tcW w:w="993" w:type="dxa"/>
          </w:tcPr>
          <w:p w:rsidR="004A03EA" w:rsidRPr="002912B2" w:rsidRDefault="00395FDA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2</w:t>
            </w:r>
          </w:p>
        </w:tc>
      </w:tr>
      <w:tr w:rsidR="004A03EA" w:rsidRPr="002912B2" w:rsidTr="002912B2">
        <w:tc>
          <w:tcPr>
            <w:tcW w:w="8505" w:type="dxa"/>
          </w:tcPr>
          <w:p w:rsidR="004A03EA" w:rsidRPr="002912B2" w:rsidRDefault="00116858" w:rsidP="00291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L29-L30</w:t>
            </w:r>
            <w:r w:rsidR="002912B2">
              <w:rPr>
                <w:rFonts w:ascii="Times New Roman" w:hAnsi="Times New Roman" w:cs="Times New Roman"/>
              </w:rPr>
              <w:t xml:space="preserve">. </w:t>
            </w:r>
            <w:r w:rsidR="004A03EA" w:rsidRPr="002912B2">
              <w:rPr>
                <w:rFonts w:ascii="Times New Roman" w:hAnsi="Times New Roman" w:cs="Times New Roman"/>
              </w:rPr>
              <w:t>Sprawdzenie wiadomości.</w:t>
            </w:r>
          </w:p>
        </w:tc>
        <w:tc>
          <w:tcPr>
            <w:tcW w:w="993" w:type="dxa"/>
          </w:tcPr>
          <w:p w:rsidR="004A03EA" w:rsidRPr="002912B2" w:rsidRDefault="004A03EA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2</w:t>
            </w:r>
          </w:p>
        </w:tc>
      </w:tr>
      <w:bookmarkEnd w:id="3"/>
      <w:bookmarkEnd w:id="4"/>
    </w:tbl>
    <w:p w:rsidR="002912B2" w:rsidRDefault="002912B2" w:rsidP="002912B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Default="00970B30" w:rsidP="002912B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2B2">
        <w:rPr>
          <w:rFonts w:ascii="Times New Roman" w:hAnsi="Times New Roman" w:cs="Times New Roman"/>
          <w:b/>
          <w:bCs/>
        </w:rPr>
        <w:t>NARZĘDZIA DYDAKTYCZNE</w:t>
      </w:r>
    </w:p>
    <w:p w:rsidR="009727E7" w:rsidRDefault="009727E7" w:rsidP="009727E7">
      <w:pPr>
        <w:spacing w:after="0" w:line="240" w:lineRule="auto"/>
        <w:rPr>
          <w:rFonts w:ascii="Times New Roman" w:hAnsi="Times New Roman" w:cs="Times New Roman"/>
        </w:rPr>
      </w:pPr>
      <w:r w:rsidRPr="002912B2">
        <w:rPr>
          <w:rFonts w:ascii="Times New Roman" w:hAnsi="Times New Roman" w:cs="Times New Roman"/>
        </w:rPr>
        <w:t>1. Sprzęt audiowizualny</w:t>
      </w:r>
      <w:r>
        <w:rPr>
          <w:rFonts w:ascii="Times New Roman" w:hAnsi="Times New Roman" w:cs="Times New Roman"/>
        </w:rPr>
        <w:t>.</w:t>
      </w:r>
    </w:p>
    <w:p w:rsidR="009727E7" w:rsidRPr="002912B2" w:rsidRDefault="009727E7" w:rsidP="009727E7">
      <w:pPr>
        <w:spacing w:after="0" w:line="240" w:lineRule="auto"/>
        <w:rPr>
          <w:rFonts w:ascii="Times New Roman" w:hAnsi="Times New Roman" w:cs="Times New Roman"/>
        </w:rPr>
      </w:pPr>
      <w:r w:rsidRPr="002912B2">
        <w:rPr>
          <w:rFonts w:ascii="Times New Roman" w:hAnsi="Times New Roman" w:cs="Times New Roman"/>
        </w:rPr>
        <w:t>2. Programy komputerowe – Excel</w:t>
      </w:r>
      <w:r>
        <w:rPr>
          <w:rFonts w:ascii="Times New Roman" w:hAnsi="Times New Roman" w:cs="Times New Roman"/>
        </w:rPr>
        <w:t>.</w:t>
      </w:r>
    </w:p>
    <w:p w:rsidR="009727E7" w:rsidRPr="002912B2" w:rsidRDefault="009727E7" w:rsidP="009727E7">
      <w:pPr>
        <w:spacing w:after="0" w:line="240" w:lineRule="auto"/>
        <w:rPr>
          <w:rFonts w:ascii="Times New Roman" w:hAnsi="Times New Roman" w:cs="Times New Roman"/>
        </w:rPr>
      </w:pPr>
      <w:r w:rsidRPr="002912B2">
        <w:rPr>
          <w:rFonts w:ascii="Times New Roman" w:hAnsi="Times New Roman" w:cs="Times New Roman"/>
        </w:rPr>
        <w:t>3. Tablica, kreda, mazaki</w:t>
      </w:r>
      <w:r>
        <w:rPr>
          <w:rFonts w:ascii="Times New Roman" w:hAnsi="Times New Roman" w:cs="Times New Roman"/>
        </w:rPr>
        <w:t>.</w:t>
      </w:r>
    </w:p>
    <w:p w:rsidR="009727E7" w:rsidRDefault="009727E7" w:rsidP="002912B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2B2">
        <w:rPr>
          <w:rFonts w:ascii="Times New Roman" w:hAnsi="Times New Roman" w:cs="Times New Roman"/>
        </w:rPr>
        <w:t>4.  Podręczniki i skrypty</w:t>
      </w:r>
      <w:r>
        <w:rPr>
          <w:rFonts w:ascii="Times New Roman" w:hAnsi="Times New Roman" w:cs="Times New Roman"/>
        </w:rPr>
        <w:t>.</w:t>
      </w:r>
    </w:p>
    <w:p w:rsidR="009727E7" w:rsidRDefault="009727E7" w:rsidP="002912B2">
      <w:pPr>
        <w:spacing w:after="0" w:line="240" w:lineRule="auto"/>
        <w:rPr>
          <w:rFonts w:ascii="Times New Roman" w:hAnsi="Times New Roman" w:cs="Times New Roman"/>
        </w:rPr>
      </w:pPr>
      <w:r w:rsidRPr="002912B2">
        <w:rPr>
          <w:rFonts w:ascii="Times New Roman" w:hAnsi="Times New Roman" w:cs="Times New Roman"/>
        </w:rPr>
        <w:t xml:space="preserve">5.  Sprawozdania finansowe spółek giełdowych – baza danych </w:t>
      </w:r>
      <w:proofErr w:type="spellStart"/>
      <w:r w:rsidRPr="002912B2">
        <w:rPr>
          <w:rFonts w:ascii="Times New Roman" w:hAnsi="Times New Roman" w:cs="Times New Roman"/>
        </w:rPr>
        <w:t>Notoria</w:t>
      </w:r>
      <w:proofErr w:type="spellEnd"/>
      <w:r w:rsidRPr="002912B2">
        <w:rPr>
          <w:rFonts w:ascii="Times New Roman" w:hAnsi="Times New Roman" w:cs="Times New Roman"/>
        </w:rPr>
        <w:t xml:space="preserve"> Online</w:t>
      </w:r>
      <w:r>
        <w:rPr>
          <w:rFonts w:ascii="Times New Roman" w:hAnsi="Times New Roman" w:cs="Times New Roman"/>
        </w:rPr>
        <w:t>.</w:t>
      </w:r>
    </w:p>
    <w:p w:rsidR="009727E7" w:rsidRDefault="009727E7" w:rsidP="002912B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Default="00970B30" w:rsidP="002912B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2B2">
        <w:rPr>
          <w:rFonts w:ascii="Times New Roman" w:hAnsi="Times New Roman" w:cs="Times New Roman"/>
          <w:b/>
          <w:bCs/>
        </w:rPr>
        <w:t>SPOSOBY OCENY ( F – FORMUJĄCA, P – PODSUMOWUJĄCA)</w:t>
      </w:r>
    </w:p>
    <w:p w:rsidR="002912B2" w:rsidRDefault="002912B2" w:rsidP="002912B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2B2">
        <w:rPr>
          <w:rFonts w:ascii="Times New Roman" w:hAnsi="Times New Roman" w:cs="Times New Roman"/>
        </w:rPr>
        <w:t>F1. praca w grupach</w:t>
      </w:r>
      <w:r w:rsidR="009727E7">
        <w:rPr>
          <w:rFonts w:ascii="Times New Roman" w:hAnsi="Times New Roman" w:cs="Times New Roman"/>
        </w:rPr>
        <w:t>.</w:t>
      </w:r>
    </w:p>
    <w:p w:rsidR="002912B2" w:rsidRDefault="002912B2" w:rsidP="002912B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2B2">
        <w:rPr>
          <w:rFonts w:ascii="Times New Roman" w:hAnsi="Times New Roman" w:cs="Times New Roman"/>
        </w:rPr>
        <w:t>F2. prezentacje wykonywanych zadań</w:t>
      </w:r>
      <w:r w:rsidR="009727E7">
        <w:rPr>
          <w:rFonts w:ascii="Times New Roman" w:hAnsi="Times New Roman" w:cs="Times New Roman"/>
        </w:rPr>
        <w:t>.</w:t>
      </w:r>
    </w:p>
    <w:p w:rsidR="002912B2" w:rsidRDefault="002912B2" w:rsidP="002912B2">
      <w:pPr>
        <w:spacing w:after="0" w:line="240" w:lineRule="auto"/>
        <w:rPr>
          <w:rFonts w:ascii="Times New Roman" w:hAnsi="Times New Roman" w:cs="Times New Roman"/>
        </w:rPr>
      </w:pPr>
      <w:r w:rsidRPr="002912B2">
        <w:rPr>
          <w:rFonts w:ascii="Times New Roman" w:hAnsi="Times New Roman" w:cs="Times New Roman"/>
        </w:rPr>
        <w:t>F3 zadania do samodzielnego rozwiązania poza zajęciami</w:t>
      </w:r>
      <w:r w:rsidR="009727E7">
        <w:rPr>
          <w:rFonts w:ascii="Times New Roman" w:hAnsi="Times New Roman" w:cs="Times New Roman"/>
        </w:rPr>
        <w:t>.</w:t>
      </w:r>
    </w:p>
    <w:p w:rsidR="002912B2" w:rsidRDefault="002912B2" w:rsidP="002912B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2B2">
        <w:rPr>
          <w:rFonts w:ascii="Times New Roman" w:hAnsi="Times New Roman" w:cs="Times New Roman"/>
        </w:rPr>
        <w:t>P1. kolokwium zaliczeniowe</w:t>
      </w:r>
      <w:r w:rsidR="009727E7">
        <w:rPr>
          <w:rFonts w:ascii="Times New Roman" w:hAnsi="Times New Roman" w:cs="Times New Roman"/>
        </w:rPr>
        <w:t>.</w:t>
      </w:r>
    </w:p>
    <w:p w:rsidR="002912B2" w:rsidRDefault="002912B2" w:rsidP="002912B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2B2">
        <w:rPr>
          <w:rFonts w:ascii="Times New Roman" w:hAnsi="Times New Roman" w:cs="Times New Roman"/>
        </w:rPr>
        <w:t>P2. egzamin pisemny</w:t>
      </w:r>
      <w:r w:rsidR="009727E7">
        <w:rPr>
          <w:rFonts w:ascii="Times New Roman" w:hAnsi="Times New Roman" w:cs="Times New Roman"/>
        </w:rPr>
        <w:t>.</w:t>
      </w:r>
    </w:p>
    <w:p w:rsidR="002912B2" w:rsidRPr="002912B2" w:rsidRDefault="002912B2" w:rsidP="002912B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912B2" w:rsidRPr="00C55301" w:rsidRDefault="002912B2" w:rsidP="002912B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7"/>
        <w:gridCol w:w="2084"/>
        <w:gridCol w:w="1669"/>
        <w:gridCol w:w="1700"/>
      </w:tblGrid>
      <w:tr w:rsidR="002912B2" w:rsidRPr="00C55301" w:rsidTr="00C07E9D">
        <w:tc>
          <w:tcPr>
            <w:tcW w:w="3141" w:type="pct"/>
            <w:gridSpan w:val="2"/>
            <w:vMerge w:val="restart"/>
          </w:tcPr>
          <w:p w:rsidR="002912B2" w:rsidRDefault="002912B2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:rsidR="002912B2" w:rsidRPr="00C55301" w:rsidRDefault="002912B2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859" w:type="pct"/>
            <w:gridSpan w:val="2"/>
          </w:tcPr>
          <w:p w:rsidR="002912B2" w:rsidRPr="00C55301" w:rsidRDefault="002912B2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2912B2" w:rsidRPr="00C55301" w:rsidTr="00C07E9D">
        <w:trPr>
          <w:trHeight w:val="108"/>
        </w:trPr>
        <w:tc>
          <w:tcPr>
            <w:tcW w:w="3141" w:type="pct"/>
            <w:gridSpan w:val="2"/>
            <w:vMerge/>
          </w:tcPr>
          <w:p w:rsidR="002912B2" w:rsidRPr="00C55301" w:rsidRDefault="002912B2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921" w:type="pct"/>
          </w:tcPr>
          <w:p w:rsidR="002912B2" w:rsidRPr="00533E68" w:rsidRDefault="002912B2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533E68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938" w:type="pct"/>
          </w:tcPr>
          <w:p w:rsidR="002912B2" w:rsidRPr="00533E68" w:rsidRDefault="002912B2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533E68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2912B2" w:rsidRPr="00C55301" w:rsidTr="00C07E9D">
        <w:tc>
          <w:tcPr>
            <w:tcW w:w="1991" w:type="pct"/>
          </w:tcPr>
          <w:p w:rsidR="002912B2" w:rsidRPr="000E2312" w:rsidRDefault="002912B2" w:rsidP="00C5077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50" w:type="pct"/>
          </w:tcPr>
          <w:p w:rsidR="002912B2" w:rsidRPr="000E2312" w:rsidRDefault="002912B2" w:rsidP="00C5077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921" w:type="pct"/>
          </w:tcPr>
          <w:p w:rsidR="002912B2" w:rsidRPr="00533E68" w:rsidRDefault="002912B2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533E68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938" w:type="pct"/>
          </w:tcPr>
          <w:p w:rsidR="002912B2" w:rsidRPr="00533E68" w:rsidRDefault="002912B2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533E68">
              <w:rPr>
                <w:rFonts w:ascii="Times New Roman" w:hAnsi="Times New Roman" w:cs="Times New Roman"/>
                <w:lang w:eastAsia="pl-PL"/>
              </w:rPr>
              <w:t>0,</w:t>
            </w:r>
            <w:r w:rsidR="00533E68" w:rsidRPr="00533E68">
              <w:rPr>
                <w:rFonts w:ascii="Times New Roman" w:hAnsi="Times New Roman" w:cs="Times New Roman"/>
                <w:lang w:eastAsia="pl-PL"/>
              </w:rPr>
              <w:t>6</w:t>
            </w:r>
          </w:p>
        </w:tc>
      </w:tr>
      <w:tr w:rsidR="002912B2" w:rsidRPr="00C55301" w:rsidTr="00C07E9D">
        <w:tc>
          <w:tcPr>
            <w:tcW w:w="1991" w:type="pct"/>
          </w:tcPr>
          <w:p w:rsidR="002912B2" w:rsidRPr="000E2312" w:rsidRDefault="002912B2" w:rsidP="00C5077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50" w:type="pct"/>
          </w:tcPr>
          <w:p w:rsidR="002912B2" w:rsidRPr="000E2312" w:rsidRDefault="002912B2" w:rsidP="00C5077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921" w:type="pct"/>
          </w:tcPr>
          <w:p w:rsidR="002912B2" w:rsidRPr="00533E68" w:rsidRDefault="002912B2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533E68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938" w:type="pct"/>
          </w:tcPr>
          <w:p w:rsidR="002912B2" w:rsidRPr="00533E68" w:rsidRDefault="002912B2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533E68">
              <w:rPr>
                <w:rFonts w:ascii="Times New Roman" w:hAnsi="Times New Roman" w:cs="Times New Roman"/>
                <w:lang w:eastAsia="pl-PL"/>
              </w:rPr>
              <w:t>1,</w:t>
            </w:r>
            <w:r w:rsidR="00533E68" w:rsidRPr="00533E68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2912B2" w:rsidRPr="00C55301" w:rsidTr="00C07E9D">
        <w:tc>
          <w:tcPr>
            <w:tcW w:w="3141" w:type="pct"/>
            <w:gridSpan w:val="2"/>
          </w:tcPr>
          <w:p w:rsidR="002912B2" w:rsidRPr="000E2312" w:rsidRDefault="002912B2" w:rsidP="00C5077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921" w:type="pct"/>
          </w:tcPr>
          <w:p w:rsidR="002912B2" w:rsidRPr="00533E68" w:rsidRDefault="00533E68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938" w:type="pct"/>
          </w:tcPr>
          <w:p w:rsidR="002912B2" w:rsidRPr="00533E68" w:rsidRDefault="00533E68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533E68">
              <w:rPr>
                <w:rFonts w:ascii="Times New Roman" w:hAnsi="Times New Roman" w:cs="Times New Roman"/>
                <w:lang w:eastAsia="pl-PL"/>
              </w:rPr>
              <w:t>0,</w:t>
            </w:r>
            <w:r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</w:tr>
      <w:tr w:rsidR="002912B2" w:rsidRPr="002912B2" w:rsidTr="00C07E9D">
        <w:tc>
          <w:tcPr>
            <w:tcW w:w="3141" w:type="pct"/>
            <w:gridSpan w:val="2"/>
          </w:tcPr>
          <w:p w:rsidR="002912B2" w:rsidRPr="002912B2" w:rsidRDefault="002912B2" w:rsidP="00C5077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2912B2">
              <w:rPr>
                <w:rFonts w:ascii="Times New Roman" w:hAnsi="Times New Roman" w:cs="Times New Roman"/>
                <w:lang w:eastAsia="pl-PL"/>
              </w:rPr>
              <w:t>Przygotowanie do egzaminu</w:t>
            </w:r>
          </w:p>
        </w:tc>
        <w:tc>
          <w:tcPr>
            <w:tcW w:w="921" w:type="pct"/>
          </w:tcPr>
          <w:p w:rsidR="002912B2" w:rsidRPr="00533E68" w:rsidRDefault="002912B2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533E68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938" w:type="pct"/>
          </w:tcPr>
          <w:p w:rsidR="002912B2" w:rsidRPr="00533E68" w:rsidRDefault="002912B2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533E68">
              <w:rPr>
                <w:rFonts w:ascii="Times New Roman" w:hAnsi="Times New Roman" w:cs="Times New Roman"/>
                <w:lang w:eastAsia="pl-PL"/>
              </w:rPr>
              <w:t>0</w:t>
            </w:r>
            <w:r w:rsidR="00533E68" w:rsidRPr="00533E68">
              <w:rPr>
                <w:rFonts w:ascii="Times New Roman" w:hAnsi="Times New Roman" w:cs="Times New Roman"/>
                <w:lang w:eastAsia="pl-PL"/>
              </w:rPr>
              <w:t>,6</w:t>
            </w:r>
          </w:p>
        </w:tc>
      </w:tr>
      <w:tr w:rsidR="002912B2" w:rsidRPr="002912B2" w:rsidTr="00C07E9D">
        <w:tc>
          <w:tcPr>
            <w:tcW w:w="3141" w:type="pct"/>
            <w:gridSpan w:val="2"/>
          </w:tcPr>
          <w:p w:rsidR="002912B2" w:rsidRPr="002912B2" w:rsidRDefault="002912B2" w:rsidP="00C5077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2912B2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921" w:type="pct"/>
          </w:tcPr>
          <w:p w:rsidR="002912B2" w:rsidRPr="00533E68" w:rsidRDefault="002912B2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533E68">
              <w:rPr>
                <w:rFonts w:ascii="Times New Roman" w:hAnsi="Times New Roman" w:cs="Times New Roman"/>
                <w:lang w:eastAsia="pl-PL"/>
              </w:rPr>
              <w:t>1</w:t>
            </w:r>
            <w:r w:rsidR="00533E68" w:rsidRPr="00533E68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  <w:tc>
          <w:tcPr>
            <w:tcW w:w="938" w:type="pct"/>
          </w:tcPr>
          <w:p w:rsidR="002912B2" w:rsidRPr="00533E68" w:rsidRDefault="00533E68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533E68">
              <w:rPr>
                <w:rFonts w:ascii="Times New Roman" w:hAnsi="Times New Roman" w:cs="Times New Roman"/>
                <w:lang w:eastAsia="pl-PL"/>
              </w:rPr>
              <w:t>0,48</w:t>
            </w:r>
          </w:p>
        </w:tc>
      </w:tr>
      <w:tr w:rsidR="00533E68" w:rsidRPr="002912B2" w:rsidTr="00C07E9D">
        <w:tc>
          <w:tcPr>
            <w:tcW w:w="3141" w:type="pct"/>
            <w:gridSpan w:val="2"/>
          </w:tcPr>
          <w:p w:rsidR="00533E68" w:rsidRPr="002912B2" w:rsidRDefault="00533E68" w:rsidP="00C5077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Zadania do samodzielnego zrobienia</w:t>
            </w:r>
          </w:p>
        </w:tc>
        <w:tc>
          <w:tcPr>
            <w:tcW w:w="921" w:type="pct"/>
          </w:tcPr>
          <w:p w:rsidR="00533E68" w:rsidRPr="00533E68" w:rsidRDefault="00533E68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938" w:type="pct"/>
          </w:tcPr>
          <w:p w:rsidR="00533E68" w:rsidRPr="00533E68" w:rsidRDefault="00533E68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0,4</w:t>
            </w:r>
          </w:p>
        </w:tc>
      </w:tr>
      <w:tr w:rsidR="002912B2" w:rsidRPr="002912B2" w:rsidTr="00C07E9D">
        <w:tc>
          <w:tcPr>
            <w:tcW w:w="3141" w:type="pct"/>
            <w:gridSpan w:val="2"/>
          </w:tcPr>
          <w:p w:rsidR="002912B2" w:rsidRPr="002912B2" w:rsidRDefault="002912B2" w:rsidP="00C5077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2912B2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921" w:type="pct"/>
          </w:tcPr>
          <w:p w:rsidR="002912B2" w:rsidRPr="00533E68" w:rsidRDefault="002912B2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533E68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938" w:type="pct"/>
          </w:tcPr>
          <w:p w:rsidR="002912B2" w:rsidRPr="00533E68" w:rsidRDefault="002912B2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533E68">
              <w:rPr>
                <w:rFonts w:ascii="Times New Roman" w:hAnsi="Times New Roman" w:cs="Times New Roman"/>
                <w:lang w:eastAsia="pl-PL"/>
              </w:rPr>
              <w:t>0,</w:t>
            </w:r>
            <w:r w:rsidR="00533E68" w:rsidRPr="00533E68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</w:tr>
      <w:tr w:rsidR="002912B2" w:rsidRPr="002912B2" w:rsidTr="00C07E9D">
        <w:tc>
          <w:tcPr>
            <w:tcW w:w="3141" w:type="pct"/>
            <w:gridSpan w:val="2"/>
          </w:tcPr>
          <w:p w:rsidR="002912B2" w:rsidRPr="002912B2" w:rsidRDefault="002912B2" w:rsidP="00C5077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2912B2">
              <w:rPr>
                <w:rFonts w:ascii="Times New Roman" w:hAnsi="Times New Roman" w:cs="Times New Roman"/>
                <w:lang w:eastAsia="pl-PL"/>
              </w:rPr>
              <w:lastRenderedPageBreak/>
              <w:t>Konsultacje</w:t>
            </w:r>
          </w:p>
        </w:tc>
        <w:tc>
          <w:tcPr>
            <w:tcW w:w="921" w:type="pct"/>
          </w:tcPr>
          <w:p w:rsidR="002912B2" w:rsidRPr="00533E68" w:rsidRDefault="002912B2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533E68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938" w:type="pct"/>
          </w:tcPr>
          <w:p w:rsidR="002912B2" w:rsidRPr="00533E68" w:rsidRDefault="002912B2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533E68">
              <w:rPr>
                <w:rFonts w:ascii="Times New Roman" w:hAnsi="Times New Roman" w:cs="Times New Roman"/>
                <w:lang w:eastAsia="pl-PL"/>
              </w:rPr>
              <w:t>0,</w:t>
            </w:r>
            <w:r w:rsidR="00533E68" w:rsidRPr="00533E68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2912B2" w:rsidRPr="00C55301" w:rsidTr="00C07E9D">
        <w:tc>
          <w:tcPr>
            <w:tcW w:w="3141" w:type="pct"/>
            <w:gridSpan w:val="2"/>
          </w:tcPr>
          <w:p w:rsidR="002912B2" w:rsidRPr="00C55301" w:rsidRDefault="002912B2" w:rsidP="00C507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S</w:t>
            </w: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UMARYCZNA LICZBA PUNKTÓW ECTS</w:t>
            </w:r>
          </w:p>
          <w:p w:rsidR="002912B2" w:rsidRPr="00C55301" w:rsidRDefault="002912B2" w:rsidP="00C507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921" w:type="pct"/>
          </w:tcPr>
          <w:p w:rsidR="002912B2" w:rsidRPr="00533E68" w:rsidRDefault="002912B2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533E68">
              <w:rPr>
                <w:rFonts w:ascii="Times New Roman" w:hAnsi="Times New Roman" w:cs="Times New Roman"/>
                <w:b/>
                <w:bCs/>
                <w:lang w:eastAsia="pl-PL"/>
              </w:rPr>
              <w:t>100h</w:t>
            </w:r>
          </w:p>
        </w:tc>
        <w:tc>
          <w:tcPr>
            <w:tcW w:w="938" w:type="pct"/>
          </w:tcPr>
          <w:p w:rsidR="002912B2" w:rsidRPr="00533E68" w:rsidRDefault="002912B2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533E68">
              <w:rPr>
                <w:rFonts w:ascii="Times New Roman" w:hAnsi="Times New Roman" w:cs="Times New Roman"/>
                <w:b/>
                <w:bCs/>
                <w:lang w:eastAsia="pl-PL"/>
              </w:rPr>
              <w:t>4 ECTS</w:t>
            </w:r>
          </w:p>
        </w:tc>
      </w:tr>
    </w:tbl>
    <w:p w:rsidR="00C07E9D" w:rsidRDefault="00C07E9D" w:rsidP="002912B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2912B2" w:rsidRDefault="00970B30" w:rsidP="002912B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2B2">
        <w:rPr>
          <w:rFonts w:ascii="Times New Roman" w:hAnsi="Times New Roman" w:cs="Times New Roman"/>
          <w:b/>
          <w:bCs/>
        </w:rPr>
        <w:t>LITERATURA PODSTAWOWA I UZUPEŁNIAJĄCA</w:t>
      </w:r>
    </w:p>
    <w:p w:rsidR="00C062A1" w:rsidRDefault="00C062A1" w:rsidP="00533E6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2B2">
        <w:rPr>
          <w:rFonts w:ascii="Times New Roman" w:hAnsi="Times New Roman" w:cs="Times New Roman"/>
          <w:b/>
          <w:bCs/>
        </w:rPr>
        <w:t>Literatura podstawowa:</w:t>
      </w:r>
    </w:p>
    <w:p w:rsidR="009727E7" w:rsidRPr="00533E68" w:rsidRDefault="009727E7" w:rsidP="009727E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533E68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533E68">
        <w:rPr>
          <w:rFonts w:ascii="Times New Roman" w:hAnsi="Times New Roman" w:cs="Times New Roman"/>
        </w:rPr>
        <w:t xml:space="preserve">Michalski G., </w:t>
      </w:r>
      <w:r w:rsidRPr="00533E68">
        <w:rPr>
          <w:rFonts w:ascii="Times New Roman" w:hAnsi="Times New Roman" w:cs="Times New Roman"/>
          <w:i/>
        </w:rPr>
        <w:t>Ocena finansowa kontrahenta na podstawie sprawozdań finansowych</w:t>
      </w:r>
      <w:r w:rsidRPr="00533E68">
        <w:rPr>
          <w:rFonts w:ascii="Times New Roman" w:hAnsi="Times New Roman" w:cs="Times New Roman"/>
        </w:rPr>
        <w:t>, ODDK, Gdańsk 2008.</w:t>
      </w:r>
    </w:p>
    <w:p w:rsidR="009727E7" w:rsidRPr="00533E68" w:rsidRDefault="009727E7" w:rsidP="009727E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533E68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</w:t>
      </w:r>
      <w:r w:rsidRPr="00533E68">
        <w:rPr>
          <w:rFonts w:ascii="Times New Roman" w:hAnsi="Times New Roman" w:cs="Times New Roman"/>
        </w:rPr>
        <w:t xml:space="preserve">Michalski G., </w:t>
      </w:r>
      <w:r w:rsidRPr="00533E68">
        <w:rPr>
          <w:rFonts w:ascii="Times New Roman" w:hAnsi="Times New Roman" w:cs="Times New Roman"/>
          <w:i/>
        </w:rPr>
        <w:t>Strategiczne zarządzanie płynnością finansową w przedsiębiorstwie</w:t>
      </w:r>
      <w:r w:rsidRPr="00533E68">
        <w:rPr>
          <w:rFonts w:ascii="Times New Roman" w:hAnsi="Times New Roman" w:cs="Times New Roman"/>
        </w:rPr>
        <w:t>, CeDeWu.pl, Warszawa 2015.</w:t>
      </w:r>
    </w:p>
    <w:p w:rsidR="009727E7" w:rsidRPr="00533E68" w:rsidRDefault="009727E7" w:rsidP="009727E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533E68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533E68">
        <w:rPr>
          <w:rFonts w:ascii="Times New Roman" w:hAnsi="Times New Roman" w:cs="Times New Roman"/>
        </w:rPr>
        <w:t>Wędzki</w:t>
      </w:r>
      <w:proofErr w:type="spellEnd"/>
      <w:r w:rsidRPr="00533E68">
        <w:rPr>
          <w:rFonts w:ascii="Times New Roman" w:hAnsi="Times New Roman" w:cs="Times New Roman"/>
        </w:rPr>
        <w:t xml:space="preserve"> D., </w:t>
      </w:r>
      <w:r w:rsidRPr="00533E68">
        <w:rPr>
          <w:rFonts w:ascii="Times New Roman" w:hAnsi="Times New Roman" w:cs="Times New Roman"/>
          <w:i/>
        </w:rPr>
        <w:t>Strategie płynności finansowej przedsiębiorstwa</w:t>
      </w:r>
      <w:r w:rsidRPr="00533E68">
        <w:rPr>
          <w:rFonts w:ascii="Times New Roman" w:hAnsi="Times New Roman" w:cs="Times New Roman"/>
        </w:rPr>
        <w:t xml:space="preserve">, Oficyna Ekonomiczna, Kraków 2002. </w:t>
      </w:r>
    </w:p>
    <w:p w:rsidR="009727E7" w:rsidRPr="00533E68" w:rsidRDefault="009727E7" w:rsidP="009727E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533E68"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533E68">
        <w:rPr>
          <w:rFonts w:ascii="Times New Roman" w:hAnsi="Times New Roman" w:cs="Times New Roman"/>
        </w:rPr>
        <w:t>Kołosowska</w:t>
      </w:r>
      <w:proofErr w:type="spellEnd"/>
      <w:r w:rsidRPr="00533E68">
        <w:rPr>
          <w:rFonts w:ascii="Times New Roman" w:hAnsi="Times New Roman" w:cs="Times New Roman"/>
        </w:rPr>
        <w:t xml:space="preserve"> B., Tokarski A., Tokarski M., Chojnacka E., </w:t>
      </w:r>
      <w:r w:rsidRPr="00533E68">
        <w:rPr>
          <w:rFonts w:ascii="Times New Roman" w:hAnsi="Times New Roman" w:cs="Times New Roman"/>
          <w:bCs/>
          <w:i/>
        </w:rPr>
        <w:t>Strategie finansowania</w:t>
      </w:r>
      <w:r w:rsidRPr="00533E68">
        <w:rPr>
          <w:rFonts w:ascii="Times New Roman" w:hAnsi="Times New Roman" w:cs="Times New Roman"/>
          <w:b/>
          <w:bCs/>
          <w:i/>
        </w:rPr>
        <w:t> </w:t>
      </w:r>
      <w:r w:rsidRPr="00533E68">
        <w:rPr>
          <w:rFonts w:ascii="Times New Roman" w:hAnsi="Times New Roman" w:cs="Times New Roman"/>
          <w:i/>
        </w:rPr>
        <w:t>działalności przedsiębiorstw</w:t>
      </w:r>
      <w:r w:rsidRPr="00533E68">
        <w:rPr>
          <w:rFonts w:ascii="Times New Roman" w:hAnsi="Times New Roman" w:cs="Times New Roman"/>
        </w:rPr>
        <w:t>, Oficyna Ekonomiczna, Kraków 2006.</w:t>
      </w:r>
    </w:p>
    <w:p w:rsidR="009727E7" w:rsidRPr="00533E68" w:rsidRDefault="009727E7" w:rsidP="009727E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533E68"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 xml:space="preserve"> </w:t>
      </w:r>
      <w:r w:rsidRPr="00533E68">
        <w:rPr>
          <w:rFonts w:ascii="Times New Roman" w:hAnsi="Times New Roman" w:cs="Times New Roman"/>
        </w:rPr>
        <w:t xml:space="preserve">Sierpińska M., </w:t>
      </w:r>
      <w:proofErr w:type="spellStart"/>
      <w:r w:rsidRPr="00533E68">
        <w:rPr>
          <w:rFonts w:ascii="Times New Roman" w:hAnsi="Times New Roman" w:cs="Times New Roman"/>
        </w:rPr>
        <w:t>Wędzki</w:t>
      </w:r>
      <w:proofErr w:type="spellEnd"/>
      <w:r w:rsidRPr="00533E68">
        <w:rPr>
          <w:rFonts w:ascii="Times New Roman" w:hAnsi="Times New Roman" w:cs="Times New Roman"/>
        </w:rPr>
        <w:t xml:space="preserve"> D., </w:t>
      </w:r>
      <w:r w:rsidRPr="00533E68">
        <w:rPr>
          <w:rFonts w:ascii="Times New Roman" w:hAnsi="Times New Roman" w:cs="Times New Roman"/>
          <w:i/>
          <w:iCs/>
        </w:rPr>
        <w:t>Zarz</w:t>
      </w:r>
      <w:r w:rsidRPr="00533E68">
        <w:rPr>
          <w:rFonts w:ascii="Times New Roman" w:hAnsi="Times New Roman" w:cs="Times New Roman"/>
        </w:rPr>
        <w:t>ą</w:t>
      </w:r>
      <w:r w:rsidRPr="00533E68">
        <w:rPr>
          <w:rFonts w:ascii="Times New Roman" w:hAnsi="Times New Roman" w:cs="Times New Roman"/>
          <w:i/>
          <w:iCs/>
        </w:rPr>
        <w:t>dzanie płynno</w:t>
      </w:r>
      <w:r w:rsidRPr="00533E68">
        <w:rPr>
          <w:rFonts w:ascii="Times New Roman" w:hAnsi="Times New Roman" w:cs="Times New Roman"/>
        </w:rPr>
        <w:t>ś</w:t>
      </w:r>
      <w:r w:rsidRPr="00533E68">
        <w:rPr>
          <w:rFonts w:ascii="Times New Roman" w:hAnsi="Times New Roman" w:cs="Times New Roman"/>
          <w:i/>
          <w:iCs/>
        </w:rPr>
        <w:t>ci</w:t>
      </w:r>
      <w:r w:rsidRPr="00533E68">
        <w:rPr>
          <w:rFonts w:ascii="Times New Roman" w:hAnsi="Times New Roman" w:cs="Times New Roman"/>
        </w:rPr>
        <w:t xml:space="preserve">ą </w:t>
      </w:r>
      <w:r w:rsidRPr="00533E68">
        <w:rPr>
          <w:rFonts w:ascii="Times New Roman" w:hAnsi="Times New Roman" w:cs="Times New Roman"/>
          <w:i/>
          <w:iCs/>
        </w:rPr>
        <w:t>finansow</w:t>
      </w:r>
      <w:r w:rsidRPr="00533E68">
        <w:rPr>
          <w:rFonts w:ascii="Times New Roman" w:hAnsi="Times New Roman" w:cs="Times New Roman"/>
        </w:rPr>
        <w:t xml:space="preserve">a </w:t>
      </w:r>
      <w:r w:rsidRPr="00533E68">
        <w:rPr>
          <w:rFonts w:ascii="Times New Roman" w:hAnsi="Times New Roman" w:cs="Times New Roman"/>
          <w:i/>
          <w:iCs/>
        </w:rPr>
        <w:t>w przedsi</w:t>
      </w:r>
      <w:r w:rsidRPr="00533E68">
        <w:rPr>
          <w:rFonts w:ascii="Times New Roman" w:hAnsi="Times New Roman" w:cs="Times New Roman"/>
        </w:rPr>
        <w:t>ę</w:t>
      </w:r>
      <w:r w:rsidRPr="00533E68">
        <w:rPr>
          <w:rFonts w:ascii="Times New Roman" w:hAnsi="Times New Roman" w:cs="Times New Roman"/>
          <w:i/>
          <w:iCs/>
        </w:rPr>
        <w:t>biorstwie</w:t>
      </w:r>
      <w:r w:rsidRPr="00533E68">
        <w:rPr>
          <w:rFonts w:ascii="Times New Roman" w:hAnsi="Times New Roman" w:cs="Times New Roman"/>
        </w:rPr>
        <w:t>, PWN, Warszawa 2005.</w:t>
      </w:r>
    </w:p>
    <w:p w:rsidR="009727E7" w:rsidRPr="00533E68" w:rsidRDefault="009727E7" w:rsidP="009727E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533E68"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 xml:space="preserve"> </w:t>
      </w:r>
      <w:r w:rsidRPr="00533E68">
        <w:rPr>
          <w:rFonts w:ascii="Times New Roman" w:hAnsi="Times New Roman" w:cs="Times New Roman"/>
        </w:rPr>
        <w:t xml:space="preserve">Wrońska-Bukalska E., </w:t>
      </w:r>
      <w:r w:rsidRPr="00533E68">
        <w:rPr>
          <w:rFonts w:ascii="Times New Roman" w:hAnsi="Times New Roman" w:cs="Times New Roman"/>
          <w:i/>
        </w:rPr>
        <w:t>Wyzwania strategiczne w zarządzaniu finansami przedsiębiorstwa</w:t>
      </w:r>
      <w:r w:rsidRPr="00533E68">
        <w:rPr>
          <w:rFonts w:ascii="Times New Roman" w:hAnsi="Times New Roman" w:cs="Times New Roman"/>
        </w:rPr>
        <w:t xml:space="preserve">, </w:t>
      </w:r>
      <w:proofErr w:type="spellStart"/>
      <w:r w:rsidRPr="00533E68">
        <w:rPr>
          <w:rFonts w:ascii="Times New Roman" w:hAnsi="Times New Roman" w:cs="Times New Roman"/>
        </w:rPr>
        <w:t>Difin</w:t>
      </w:r>
      <w:proofErr w:type="spellEnd"/>
      <w:r w:rsidRPr="00533E68">
        <w:rPr>
          <w:rFonts w:ascii="Times New Roman" w:hAnsi="Times New Roman" w:cs="Times New Roman"/>
        </w:rPr>
        <w:t>, Warszawa 2013.</w:t>
      </w:r>
    </w:p>
    <w:p w:rsidR="009727E7" w:rsidRPr="002912B2" w:rsidRDefault="009727E7" w:rsidP="009727E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33E68"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533E68">
        <w:rPr>
          <w:rFonts w:ascii="Times New Roman" w:hAnsi="Times New Roman" w:cs="Times New Roman"/>
        </w:rPr>
        <w:t>Kreczmańska-Gigol</w:t>
      </w:r>
      <w:proofErr w:type="spellEnd"/>
      <w:r w:rsidRPr="00533E68">
        <w:rPr>
          <w:rFonts w:ascii="Times New Roman" w:hAnsi="Times New Roman" w:cs="Times New Roman"/>
        </w:rPr>
        <w:t xml:space="preserve"> K.(red.), </w:t>
      </w:r>
      <w:r w:rsidRPr="00533E68">
        <w:rPr>
          <w:rFonts w:ascii="Times New Roman" w:hAnsi="Times New Roman" w:cs="Times New Roman"/>
          <w:i/>
        </w:rPr>
        <w:t>Płynność finansowa przedsiębiorstwa</w:t>
      </w:r>
      <w:r w:rsidRPr="00533E68">
        <w:rPr>
          <w:rFonts w:ascii="Times New Roman" w:hAnsi="Times New Roman" w:cs="Times New Roman"/>
        </w:rPr>
        <w:t xml:space="preserve">, </w:t>
      </w:r>
      <w:proofErr w:type="spellStart"/>
      <w:r w:rsidRPr="00533E68">
        <w:rPr>
          <w:rFonts w:ascii="Times New Roman" w:hAnsi="Times New Roman" w:cs="Times New Roman"/>
        </w:rPr>
        <w:t>Difin</w:t>
      </w:r>
      <w:proofErr w:type="spellEnd"/>
      <w:r w:rsidRPr="00533E68">
        <w:rPr>
          <w:rFonts w:ascii="Times New Roman" w:hAnsi="Times New Roman" w:cs="Times New Roman"/>
        </w:rPr>
        <w:t>, Warszawa 2015</w:t>
      </w:r>
      <w:r w:rsidRPr="00533E68">
        <w:t>.</w:t>
      </w:r>
    </w:p>
    <w:p w:rsidR="00523590" w:rsidRDefault="009727E7" w:rsidP="009727E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912B2">
        <w:rPr>
          <w:rFonts w:ascii="Times New Roman" w:hAnsi="Times New Roman" w:cs="Times New Roman"/>
          <w:b/>
          <w:bCs/>
        </w:rPr>
        <w:t>Literatura uzupełniająca:</w:t>
      </w:r>
    </w:p>
    <w:p w:rsidR="009727E7" w:rsidRPr="00533E68" w:rsidRDefault="009727E7" w:rsidP="009727E7">
      <w:pPr>
        <w:spacing w:after="0" w:line="240" w:lineRule="auto"/>
        <w:contextualSpacing/>
        <w:jc w:val="both"/>
        <w:rPr>
          <w:rFonts w:ascii="Times New Roman" w:hAnsi="Times New Roman" w:cs="Times New Roman"/>
          <w:lang w:val="en-GB"/>
        </w:rPr>
      </w:pPr>
      <w:r w:rsidRPr="00533E68">
        <w:rPr>
          <w:rFonts w:ascii="Times New Roman" w:hAnsi="Times New Roman" w:cs="Times New Roman"/>
          <w:color w:val="000000"/>
          <w:lang w:val="en-GB"/>
        </w:rPr>
        <w:t>1.</w:t>
      </w:r>
      <w:r>
        <w:rPr>
          <w:rFonts w:ascii="Times New Roman" w:hAnsi="Times New Roman" w:cs="Times New Roman"/>
          <w:color w:val="000000"/>
          <w:lang w:val="en-GB"/>
        </w:rPr>
        <w:t xml:space="preserve"> </w:t>
      </w:r>
      <w:proofErr w:type="spellStart"/>
      <w:r w:rsidRPr="00533E68">
        <w:rPr>
          <w:rFonts w:ascii="Times New Roman" w:hAnsi="Times New Roman" w:cs="Times New Roman"/>
          <w:color w:val="000000"/>
          <w:lang w:val="en-GB"/>
        </w:rPr>
        <w:t>Otola</w:t>
      </w:r>
      <w:proofErr w:type="spellEnd"/>
      <w:r w:rsidRPr="00533E68">
        <w:rPr>
          <w:rFonts w:ascii="Times New Roman" w:hAnsi="Times New Roman" w:cs="Times New Roman"/>
          <w:color w:val="000000"/>
          <w:lang w:val="en-GB"/>
        </w:rPr>
        <w:t xml:space="preserve"> I., Grabowska M., </w:t>
      </w:r>
      <w:r w:rsidRPr="00533E68">
        <w:rPr>
          <w:rFonts w:ascii="Times New Roman" w:hAnsi="Times New Roman" w:cs="Times New Roman"/>
          <w:lang w:val="en-GB"/>
        </w:rPr>
        <w:t>Strategies of Working Capital Management in European Companies from the IT Sector, 9th Annual Global Business Conference. Developing New Value-</w:t>
      </w:r>
      <w:proofErr w:type="spellStart"/>
      <w:r w:rsidRPr="00533E68">
        <w:rPr>
          <w:rFonts w:ascii="Times New Roman" w:hAnsi="Times New Roman" w:cs="Times New Roman"/>
          <w:lang w:val="en-GB"/>
        </w:rPr>
        <w:t>CreatingParadigms</w:t>
      </w:r>
      <w:proofErr w:type="spellEnd"/>
      <w:r w:rsidRPr="00533E68">
        <w:rPr>
          <w:rFonts w:ascii="Times New Roman" w:hAnsi="Times New Roman" w:cs="Times New Roman"/>
          <w:lang w:val="en-GB"/>
        </w:rPr>
        <w:t xml:space="preserve">, </w:t>
      </w:r>
      <w:proofErr w:type="spellStart"/>
      <w:r w:rsidRPr="00533E68">
        <w:rPr>
          <w:rFonts w:ascii="Times New Roman" w:hAnsi="Times New Roman" w:cs="Times New Roman"/>
          <w:lang w:val="en-GB"/>
        </w:rPr>
        <w:t>InnovativeInstitute</w:t>
      </w:r>
      <w:proofErr w:type="spellEnd"/>
      <w:r w:rsidRPr="00533E68">
        <w:rPr>
          <w:rFonts w:ascii="Times New Roman" w:hAnsi="Times New Roman" w:cs="Times New Roman"/>
          <w:lang w:val="en-GB"/>
        </w:rPr>
        <w:t>, Zagreb, 2018</w:t>
      </w:r>
      <w:r>
        <w:rPr>
          <w:rFonts w:ascii="Times New Roman" w:hAnsi="Times New Roman" w:cs="Times New Roman"/>
          <w:lang w:val="en-GB"/>
        </w:rPr>
        <w:t>.</w:t>
      </w:r>
    </w:p>
    <w:p w:rsidR="009727E7" w:rsidRPr="00533E68" w:rsidRDefault="009727E7" w:rsidP="009727E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533E68">
        <w:rPr>
          <w:rFonts w:ascii="Times New Roman" w:hAnsi="Times New Roman" w:cs="Times New Roman"/>
          <w:color w:val="000000"/>
        </w:rPr>
        <w:t>2.</w:t>
      </w:r>
      <w:r>
        <w:rPr>
          <w:rFonts w:ascii="Times New Roman" w:hAnsi="Times New Roman" w:cs="Times New Roman"/>
          <w:color w:val="000000"/>
        </w:rPr>
        <w:t xml:space="preserve"> </w:t>
      </w:r>
      <w:r w:rsidRPr="00533E68">
        <w:rPr>
          <w:rFonts w:ascii="Times New Roman" w:hAnsi="Times New Roman" w:cs="Times New Roman"/>
          <w:color w:val="000000"/>
        </w:rPr>
        <w:t xml:space="preserve">Otola I., </w:t>
      </w:r>
      <w:r w:rsidRPr="00533E68">
        <w:rPr>
          <w:rFonts w:ascii="Times New Roman" w:hAnsi="Times New Roman" w:cs="Times New Roman"/>
          <w:i/>
          <w:color w:val="000000"/>
        </w:rPr>
        <w:t>Strategie krótkoterminowego finansowania spółek kapitałowych przemysłu lekkiego</w:t>
      </w:r>
      <w:r w:rsidRPr="00533E68">
        <w:rPr>
          <w:rFonts w:ascii="Times New Roman" w:hAnsi="Times New Roman" w:cs="Times New Roman"/>
          <w:color w:val="000000"/>
        </w:rPr>
        <w:t>, Zeszyty Naukowe Uniwersytetu Szczecińskiego nr 686, Finanse, Rynki Finansowe, Ubezpieczenia nr 47, Szczecin 2011</w:t>
      </w:r>
      <w:r>
        <w:rPr>
          <w:rFonts w:ascii="Times New Roman" w:hAnsi="Times New Roman" w:cs="Times New Roman"/>
          <w:color w:val="000000"/>
        </w:rPr>
        <w:t>.</w:t>
      </w:r>
    </w:p>
    <w:p w:rsidR="009727E7" w:rsidRPr="00533E68" w:rsidRDefault="009727E7" w:rsidP="009727E7">
      <w:pPr>
        <w:spacing w:after="0" w:line="240" w:lineRule="auto"/>
        <w:contextualSpacing/>
        <w:jc w:val="both"/>
        <w:rPr>
          <w:rFonts w:ascii="Times New Roman" w:hAnsi="Times New Roman" w:cs="Times New Roman"/>
          <w:lang w:val="en-GB"/>
        </w:rPr>
      </w:pPr>
      <w:r w:rsidRPr="00533E68">
        <w:rPr>
          <w:rFonts w:ascii="Times New Roman" w:hAnsi="Times New Roman" w:cs="Times New Roman"/>
          <w:color w:val="000000"/>
          <w:lang w:val="en-US"/>
        </w:rPr>
        <w:t>3.</w:t>
      </w:r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533E68">
        <w:rPr>
          <w:rFonts w:ascii="Times New Roman" w:hAnsi="Times New Roman" w:cs="Times New Roman"/>
          <w:color w:val="000000"/>
          <w:lang w:val="en-US"/>
        </w:rPr>
        <w:t>Otola</w:t>
      </w:r>
      <w:proofErr w:type="spellEnd"/>
      <w:r w:rsidRPr="00533E68">
        <w:rPr>
          <w:rFonts w:ascii="Times New Roman" w:hAnsi="Times New Roman" w:cs="Times New Roman"/>
          <w:color w:val="000000"/>
          <w:lang w:val="en-US"/>
        </w:rPr>
        <w:t xml:space="preserve"> I., Grabowska M., </w:t>
      </w:r>
      <w:r w:rsidRPr="00533E68">
        <w:rPr>
          <w:rFonts w:ascii="Times New Roman" w:hAnsi="Times New Roman" w:cs="Times New Roman"/>
          <w:i/>
          <w:color w:val="000000"/>
          <w:lang w:val="en-US"/>
        </w:rPr>
        <w:t>Initial Capital Functions and Possibilities of Protecting them by Resources Capital. Evidence of Polish Joint-Stock Companies</w:t>
      </w:r>
      <w:r w:rsidRPr="00533E68">
        <w:rPr>
          <w:rFonts w:ascii="Times New Roman" w:hAnsi="Times New Roman" w:cs="Times New Roman"/>
          <w:color w:val="000000"/>
          <w:lang w:val="en-US"/>
        </w:rPr>
        <w:t xml:space="preserve">, International Research Journal of Finance and Economics </w:t>
      </w:r>
      <w:proofErr w:type="spellStart"/>
      <w:r w:rsidRPr="00533E68">
        <w:rPr>
          <w:rFonts w:ascii="Times New Roman" w:hAnsi="Times New Roman" w:cs="Times New Roman"/>
          <w:color w:val="000000"/>
          <w:lang w:val="en-US"/>
        </w:rPr>
        <w:t>nr</w:t>
      </w:r>
      <w:proofErr w:type="spellEnd"/>
      <w:r w:rsidRPr="00533E68">
        <w:rPr>
          <w:rFonts w:ascii="Times New Roman" w:hAnsi="Times New Roman" w:cs="Times New Roman"/>
          <w:color w:val="000000"/>
          <w:lang w:val="en-US"/>
        </w:rPr>
        <w:t xml:space="preserve"> 30, 2009</w:t>
      </w:r>
      <w:r>
        <w:rPr>
          <w:rFonts w:ascii="Times New Roman" w:hAnsi="Times New Roman" w:cs="Times New Roman"/>
          <w:color w:val="000000"/>
          <w:lang w:val="en-US"/>
        </w:rPr>
        <w:t>.</w:t>
      </w:r>
    </w:p>
    <w:p w:rsidR="009727E7" w:rsidRPr="00533E68" w:rsidRDefault="009727E7" w:rsidP="009727E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533E68"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533E68">
        <w:rPr>
          <w:rFonts w:ascii="Times New Roman" w:hAnsi="Times New Roman" w:cs="Times New Roman"/>
        </w:rPr>
        <w:t>Chudzicki</w:t>
      </w:r>
      <w:proofErr w:type="spellEnd"/>
      <w:r w:rsidRPr="00533E68">
        <w:rPr>
          <w:rFonts w:ascii="Times New Roman" w:hAnsi="Times New Roman" w:cs="Times New Roman"/>
        </w:rPr>
        <w:t xml:space="preserve"> M., </w:t>
      </w:r>
      <w:r w:rsidRPr="00533E68">
        <w:rPr>
          <w:rFonts w:ascii="Times New Roman" w:hAnsi="Times New Roman" w:cs="Times New Roman"/>
          <w:i/>
        </w:rPr>
        <w:t>Zarządzanie środkami pieniężnymi w jednostce gospodarczej.</w:t>
      </w:r>
      <w:r w:rsidRPr="00533E68">
        <w:rPr>
          <w:rFonts w:ascii="Times New Roman" w:hAnsi="Times New Roman" w:cs="Times New Roman"/>
        </w:rPr>
        <w:t xml:space="preserve"> Monografia. Red. nauk. Mariusz </w:t>
      </w:r>
      <w:proofErr w:type="spellStart"/>
      <w:r w:rsidRPr="00533E68">
        <w:rPr>
          <w:rFonts w:ascii="Times New Roman" w:hAnsi="Times New Roman" w:cs="Times New Roman"/>
        </w:rPr>
        <w:t>Chudzicki</w:t>
      </w:r>
      <w:proofErr w:type="spellEnd"/>
      <w:r w:rsidRPr="00533E68">
        <w:rPr>
          <w:rFonts w:ascii="Times New Roman" w:hAnsi="Times New Roman" w:cs="Times New Roman"/>
        </w:rPr>
        <w:t>, Wyd. Polskiego Towarzystwa Ekonomicznego w Częstochowie, 2016, s. 65-87.</w:t>
      </w:r>
    </w:p>
    <w:p w:rsidR="009727E7" w:rsidRPr="00533E68" w:rsidRDefault="009727E7" w:rsidP="009727E7">
      <w:pPr>
        <w:spacing w:after="0" w:line="240" w:lineRule="auto"/>
        <w:contextualSpacing/>
        <w:jc w:val="both"/>
        <w:rPr>
          <w:rFonts w:ascii="Times New Roman" w:hAnsi="Times New Roman" w:cs="Times New Roman"/>
          <w:lang w:val="en-GB"/>
        </w:rPr>
      </w:pPr>
      <w:r w:rsidRPr="00533E68"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533E68">
        <w:rPr>
          <w:rFonts w:ascii="Times New Roman" w:hAnsi="Times New Roman" w:cs="Times New Roman"/>
        </w:rPr>
        <w:t>Chudzicki</w:t>
      </w:r>
      <w:proofErr w:type="spellEnd"/>
      <w:r w:rsidRPr="00533E68">
        <w:rPr>
          <w:rFonts w:ascii="Times New Roman" w:hAnsi="Times New Roman" w:cs="Times New Roman"/>
        </w:rPr>
        <w:t xml:space="preserve"> M., </w:t>
      </w:r>
      <w:r w:rsidRPr="00533E68">
        <w:rPr>
          <w:rFonts w:ascii="Times New Roman" w:hAnsi="Times New Roman" w:cs="Times New Roman"/>
          <w:i/>
        </w:rPr>
        <w:t>Ubezpieczenie jako skuteczny sposób zabezpieczania należności gospodarczych</w:t>
      </w:r>
      <w:r w:rsidRPr="00533E68">
        <w:rPr>
          <w:rFonts w:ascii="Times New Roman" w:hAnsi="Times New Roman" w:cs="Times New Roman"/>
        </w:rPr>
        <w:t xml:space="preserve">. </w:t>
      </w:r>
      <w:proofErr w:type="spellStart"/>
      <w:r w:rsidRPr="00533E68">
        <w:rPr>
          <w:rFonts w:ascii="Times New Roman" w:hAnsi="Times New Roman" w:cs="Times New Roman"/>
          <w:lang w:val="en-US"/>
        </w:rPr>
        <w:t>Monografia</w:t>
      </w:r>
      <w:proofErr w:type="spellEnd"/>
      <w:r w:rsidRPr="00533E68">
        <w:rPr>
          <w:rFonts w:ascii="Times New Roman" w:hAnsi="Times New Roman" w:cs="Times New Roman"/>
          <w:lang w:val="en-US"/>
        </w:rPr>
        <w:t xml:space="preserve">. Red. </w:t>
      </w:r>
      <w:proofErr w:type="spellStart"/>
      <w:r w:rsidRPr="00533E68">
        <w:rPr>
          <w:rFonts w:ascii="Times New Roman" w:hAnsi="Times New Roman" w:cs="Times New Roman"/>
          <w:lang w:val="en-US"/>
        </w:rPr>
        <w:t>nauk</w:t>
      </w:r>
      <w:proofErr w:type="spellEnd"/>
      <w:r w:rsidRPr="00533E68">
        <w:rPr>
          <w:rFonts w:ascii="Times New Roman" w:hAnsi="Times New Roman" w:cs="Times New Roman"/>
          <w:lang w:val="en-US"/>
        </w:rPr>
        <w:t xml:space="preserve">. </w:t>
      </w:r>
      <w:proofErr w:type="spellStart"/>
      <w:r w:rsidRPr="00533E68">
        <w:rPr>
          <w:rFonts w:ascii="Times New Roman" w:hAnsi="Times New Roman" w:cs="Times New Roman"/>
          <w:lang w:val="en-US"/>
        </w:rPr>
        <w:t>Dariusz</w:t>
      </w:r>
      <w:proofErr w:type="spellEnd"/>
      <w:r w:rsidRPr="00533E6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33E68">
        <w:rPr>
          <w:rFonts w:ascii="Times New Roman" w:hAnsi="Times New Roman" w:cs="Times New Roman"/>
          <w:lang w:val="en-US"/>
        </w:rPr>
        <w:t>Wielgórka</w:t>
      </w:r>
      <w:proofErr w:type="spellEnd"/>
      <w:r w:rsidRPr="00533E68">
        <w:rPr>
          <w:rFonts w:ascii="Times New Roman" w:hAnsi="Times New Roman" w:cs="Times New Roman"/>
          <w:lang w:val="en-US"/>
        </w:rPr>
        <w:t>, Science and Education Ltd. , Sheffield 2015, s. 14-24</w:t>
      </w:r>
      <w:r>
        <w:rPr>
          <w:rFonts w:ascii="Times New Roman" w:hAnsi="Times New Roman" w:cs="Times New Roman"/>
          <w:lang w:val="en-US"/>
        </w:rPr>
        <w:t>.</w:t>
      </w:r>
    </w:p>
    <w:p w:rsidR="009727E7" w:rsidRPr="00533E68" w:rsidRDefault="009727E7" w:rsidP="009727E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533E68">
        <w:rPr>
          <w:rFonts w:ascii="Times New Roman" w:hAnsi="Times New Roman" w:cs="Times New Roman"/>
          <w:color w:val="000000"/>
        </w:rPr>
        <w:t>6.</w:t>
      </w:r>
      <w:r>
        <w:rPr>
          <w:rFonts w:ascii="Times New Roman" w:hAnsi="Times New Roman" w:cs="Times New Roman"/>
          <w:color w:val="000000"/>
        </w:rPr>
        <w:t xml:space="preserve"> </w:t>
      </w:r>
      <w:r w:rsidRPr="00533E68">
        <w:rPr>
          <w:rFonts w:ascii="Times New Roman" w:hAnsi="Times New Roman" w:cs="Times New Roman"/>
          <w:color w:val="000000"/>
        </w:rPr>
        <w:t xml:space="preserve">Tokarski A., Tokarski M., </w:t>
      </w:r>
      <w:proofErr w:type="spellStart"/>
      <w:r w:rsidRPr="00533E68">
        <w:rPr>
          <w:rFonts w:ascii="Times New Roman" w:hAnsi="Times New Roman" w:cs="Times New Roman"/>
          <w:color w:val="000000"/>
        </w:rPr>
        <w:t>Mosionek-Schweda</w:t>
      </w:r>
      <w:proofErr w:type="spellEnd"/>
      <w:r w:rsidRPr="00533E68">
        <w:rPr>
          <w:rFonts w:ascii="Times New Roman" w:hAnsi="Times New Roman" w:cs="Times New Roman"/>
          <w:color w:val="000000"/>
        </w:rPr>
        <w:t xml:space="preserve"> M., </w:t>
      </w:r>
      <w:r w:rsidRPr="00533E68">
        <w:rPr>
          <w:rFonts w:ascii="Times New Roman" w:hAnsi="Times New Roman" w:cs="Times New Roman"/>
          <w:i/>
          <w:color w:val="000000"/>
        </w:rPr>
        <w:t>Pomiar i ocena płynności finansowej podmiotu gospodarczego,</w:t>
      </w:r>
      <w:r w:rsidRPr="00533E68">
        <w:rPr>
          <w:rFonts w:ascii="Times New Roman" w:hAnsi="Times New Roman" w:cs="Times New Roman"/>
          <w:color w:val="000000"/>
        </w:rPr>
        <w:t xml:space="preserve"> Wyd. </w:t>
      </w:r>
      <w:proofErr w:type="spellStart"/>
      <w:r w:rsidRPr="00533E68">
        <w:rPr>
          <w:rFonts w:ascii="Times New Roman" w:hAnsi="Times New Roman" w:cs="Times New Roman"/>
          <w:color w:val="000000"/>
        </w:rPr>
        <w:t>Cedewu</w:t>
      </w:r>
      <w:proofErr w:type="spellEnd"/>
      <w:r w:rsidRPr="00533E68">
        <w:rPr>
          <w:rFonts w:ascii="Times New Roman" w:hAnsi="Times New Roman" w:cs="Times New Roman"/>
          <w:color w:val="000000"/>
        </w:rPr>
        <w:t>, Warszawa 2014.</w:t>
      </w:r>
    </w:p>
    <w:p w:rsidR="009727E7" w:rsidRPr="009727E7" w:rsidRDefault="009727E7" w:rsidP="009727E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9727E7">
        <w:rPr>
          <w:rFonts w:ascii="Times New Roman" w:hAnsi="Times New Roman" w:cs="Times New Roman"/>
          <w:b/>
        </w:rPr>
        <w:t xml:space="preserve">* Publikacje zwarte dostępne w zasobach bibliotecznych Politechniki Częstochowskiej, </w:t>
      </w:r>
      <w:r w:rsidR="00C07E9D">
        <w:rPr>
          <w:rFonts w:ascii="Times New Roman" w:hAnsi="Times New Roman" w:cs="Times New Roman"/>
          <w:b/>
        </w:rPr>
        <w:br/>
      </w:r>
      <w:r w:rsidRPr="009727E7">
        <w:rPr>
          <w:rFonts w:ascii="Times New Roman" w:hAnsi="Times New Roman" w:cs="Times New Roman"/>
          <w:b/>
        </w:rPr>
        <w:t>w przypadku ich braku możliwość wypożyczenia międzybibliotecznego.</w:t>
      </w:r>
    </w:p>
    <w:p w:rsidR="009727E7" w:rsidRDefault="009727E7" w:rsidP="002912B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062A1" w:rsidRDefault="00C062A1" w:rsidP="002912B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2B2">
        <w:rPr>
          <w:rFonts w:ascii="Times New Roman" w:hAnsi="Times New Roman" w:cs="Times New Roman"/>
          <w:b/>
          <w:bCs/>
        </w:rPr>
        <w:t>PROWADZĄCY PRZEDMIOT ( IMIĘ, NAZWISKO, ADRES E-MAIL)</w:t>
      </w:r>
    </w:p>
    <w:p w:rsidR="009727E7" w:rsidRDefault="009727E7" w:rsidP="009727E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2912B2">
        <w:rPr>
          <w:rFonts w:ascii="Times New Roman" w:eastAsia="Times New Roman" w:hAnsi="Times New Roman" w:cs="Times New Roman"/>
          <w:lang w:eastAsia="pl-PL"/>
        </w:rPr>
        <w:t xml:space="preserve">dr hab. inż. Iwona Otola prof. </w:t>
      </w:r>
      <w:proofErr w:type="spellStart"/>
      <w:r w:rsidRPr="002912B2">
        <w:rPr>
          <w:rFonts w:ascii="Times New Roman" w:eastAsia="Times New Roman" w:hAnsi="Times New Roman" w:cs="Times New Roman"/>
          <w:lang w:eastAsia="pl-PL"/>
        </w:rPr>
        <w:t>PCz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533E68">
        <w:rPr>
          <w:rFonts w:ascii="Times New Roman" w:eastAsia="Times New Roman" w:hAnsi="Times New Roman" w:cs="Times New Roman"/>
          <w:lang w:eastAsia="pl-PL"/>
        </w:rPr>
        <w:t>iwona.otola@pcz.pl</w:t>
      </w:r>
    </w:p>
    <w:p w:rsidR="009727E7" w:rsidRDefault="009727E7" w:rsidP="009727E7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lang w:eastAsia="pl-PL"/>
        </w:rPr>
        <w:t>dr</w:t>
      </w:r>
      <w:r w:rsidRPr="002912B2">
        <w:rPr>
          <w:rFonts w:ascii="Times New Roman" w:eastAsia="Times New Roman" w:hAnsi="Times New Roman" w:cs="Times New Roman"/>
          <w:lang w:eastAsia="pl-PL"/>
        </w:rPr>
        <w:t xml:space="preserve"> inż. Mariusz </w:t>
      </w:r>
      <w:proofErr w:type="spellStart"/>
      <w:r w:rsidRPr="002912B2">
        <w:rPr>
          <w:rFonts w:ascii="Times New Roman" w:eastAsia="Times New Roman" w:hAnsi="Times New Roman" w:cs="Times New Roman"/>
          <w:lang w:eastAsia="pl-PL"/>
        </w:rPr>
        <w:t>Chudzick</w:t>
      </w:r>
      <w:r>
        <w:rPr>
          <w:rFonts w:ascii="Times New Roman" w:eastAsia="Times New Roman" w:hAnsi="Times New Roman" w:cs="Times New Roman"/>
          <w:lang w:eastAsia="pl-PL"/>
        </w:rPr>
        <w:t>i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2912B2">
        <w:rPr>
          <w:rFonts w:ascii="Times New Roman" w:eastAsia="Times New Roman" w:hAnsi="Times New Roman" w:cs="Times New Roman"/>
          <w:lang w:eastAsia="pl-PL"/>
        </w:rPr>
        <w:t>mariusz.chudzicki@pcz.pl</w:t>
      </w:r>
    </w:p>
    <w:p w:rsidR="009727E7" w:rsidRPr="002912B2" w:rsidRDefault="009727E7" w:rsidP="002912B2">
      <w:pPr>
        <w:spacing w:after="0" w:line="240" w:lineRule="auto"/>
        <w:rPr>
          <w:rFonts w:ascii="Times New Roman" w:hAnsi="Times New Roman" w:cs="Times New Roman"/>
          <w:b/>
        </w:rPr>
      </w:pPr>
    </w:p>
    <w:p w:rsidR="00970B30" w:rsidRPr="002912B2" w:rsidRDefault="00533E68" w:rsidP="002912B2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M</w:t>
      </w:r>
      <w:r w:rsidR="00970B30" w:rsidRPr="002912B2">
        <w:rPr>
          <w:rFonts w:ascii="Times New Roman" w:hAnsi="Times New Roman" w:cs="Times New Roman"/>
          <w:b/>
          <w:bCs/>
        </w:rPr>
        <w:t xml:space="preserve">ACIERZ REALIZACJI EFEKTÓW </w:t>
      </w:r>
      <w:r w:rsidR="003545DE" w:rsidRPr="002912B2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9"/>
        <w:gridCol w:w="2830"/>
        <w:gridCol w:w="1437"/>
        <w:gridCol w:w="1439"/>
        <w:gridCol w:w="1437"/>
        <w:gridCol w:w="978"/>
      </w:tblGrid>
      <w:tr w:rsidR="00F6241C" w:rsidRPr="002912B2" w:rsidTr="00C07E9D">
        <w:tc>
          <w:tcPr>
            <w:tcW w:w="518" w:type="pct"/>
          </w:tcPr>
          <w:p w:rsidR="00970B30" w:rsidRPr="002912B2" w:rsidRDefault="00970B30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574633" w:rsidRPr="002912B2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562" w:type="pct"/>
          </w:tcPr>
          <w:p w:rsidR="00970B30" w:rsidRPr="002912B2" w:rsidRDefault="00970B30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 xml:space="preserve">Odniesienie danego efektu do efektów zdefiniowanych                    dla </w:t>
            </w:r>
            <w:r w:rsidR="009727E7">
              <w:rPr>
                <w:rFonts w:ascii="Times New Roman" w:hAnsi="Times New Roman" w:cs="Times New Roman"/>
                <w:b/>
                <w:bCs/>
              </w:rPr>
              <w:t>całego programu (PR</w:t>
            </w:r>
            <w:r w:rsidRPr="002912B2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793" w:type="pct"/>
          </w:tcPr>
          <w:p w:rsidR="00970B30" w:rsidRPr="002912B2" w:rsidRDefault="00970B30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794" w:type="pct"/>
          </w:tcPr>
          <w:p w:rsidR="00970B30" w:rsidRPr="002912B2" w:rsidRDefault="00970B30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93" w:type="pct"/>
          </w:tcPr>
          <w:p w:rsidR="00970B30" w:rsidRPr="002912B2" w:rsidRDefault="00970B30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540" w:type="pct"/>
          </w:tcPr>
          <w:p w:rsidR="00970B30" w:rsidRPr="002912B2" w:rsidRDefault="00970B30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F6241C" w:rsidRPr="002912B2" w:rsidTr="00C07E9D">
        <w:tc>
          <w:tcPr>
            <w:tcW w:w="518" w:type="pct"/>
          </w:tcPr>
          <w:p w:rsidR="00970B30" w:rsidRPr="009727E7" w:rsidRDefault="00970B30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727E7">
              <w:rPr>
                <w:rFonts w:ascii="Times New Roman" w:hAnsi="Times New Roman" w:cs="Times New Roman"/>
                <w:b/>
              </w:rPr>
              <w:t>E</w:t>
            </w:r>
            <w:r w:rsidR="00574633" w:rsidRPr="009727E7">
              <w:rPr>
                <w:rFonts w:ascii="Times New Roman" w:hAnsi="Times New Roman" w:cs="Times New Roman"/>
                <w:b/>
              </w:rPr>
              <w:t>U</w:t>
            </w:r>
            <w:r w:rsidRPr="009727E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62" w:type="pct"/>
          </w:tcPr>
          <w:p w:rsidR="00D57EFE" w:rsidRPr="002912B2" w:rsidRDefault="00F2427A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K_W02, K_W05, K_W06</w:t>
            </w:r>
          </w:p>
          <w:p w:rsidR="00F2427A" w:rsidRPr="002912B2" w:rsidRDefault="00F2427A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K_U02, K_U06, K_U08</w:t>
            </w:r>
          </w:p>
          <w:p w:rsidR="00F2427A" w:rsidRPr="002912B2" w:rsidRDefault="00F2427A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K_K04, K_K05</w:t>
            </w:r>
          </w:p>
        </w:tc>
        <w:tc>
          <w:tcPr>
            <w:tcW w:w="793" w:type="pct"/>
          </w:tcPr>
          <w:p w:rsidR="00970B30" w:rsidRPr="002912B2" w:rsidRDefault="008B02C6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794" w:type="pct"/>
          </w:tcPr>
          <w:p w:rsidR="00970B30" w:rsidRPr="002912B2" w:rsidRDefault="008B02C6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W1, W5</w:t>
            </w:r>
          </w:p>
          <w:p w:rsidR="008B02C6" w:rsidRPr="002912B2" w:rsidRDefault="008B02C6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L1-L2, </w:t>
            </w:r>
            <w:r w:rsidR="009727E7"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>L9-L10</w:t>
            </w:r>
          </w:p>
          <w:p w:rsidR="00395FDA" w:rsidRPr="002912B2" w:rsidRDefault="00395FDA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L27-L28</w:t>
            </w:r>
          </w:p>
        </w:tc>
        <w:tc>
          <w:tcPr>
            <w:tcW w:w="793" w:type="pct"/>
          </w:tcPr>
          <w:p w:rsidR="00970B30" w:rsidRPr="002912B2" w:rsidRDefault="0089612E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540" w:type="pct"/>
          </w:tcPr>
          <w:p w:rsidR="00970B30" w:rsidRPr="002912B2" w:rsidRDefault="00395FDA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F1, F2, P1, P2</w:t>
            </w:r>
          </w:p>
        </w:tc>
      </w:tr>
      <w:tr w:rsidR="00F2427A" w:rsidRPr="002912B2" w:rsidTr="00C07E9D">
        <w:tc>
          <w:tcPr>
            <w:tcW w:w="518" w:type="pct"/>
          </w:tcPr>
          <w:p w:rsidR="00F2427A" w:rsidRPr="009727E7" w:rsidRDefault="00574633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727E7">
              <w:rPr>
                <w:rFonts w:ascii="Times New Roman" w:hAnsi="Times New Roman" w:cs="Times New Roman"/>
                <w:b/>
              </w:rPr>
              <w:t xml:space="preserve">EU </w:t>
            </w:r>
            <w:r w:rsidR="00F2427A" w:rsidRPr="009727E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62" w:type="pct"/>
          </w:tcPr>
          <w:p w:rsidR="00F2427A" w:rsidRPr="002912B2" w:rsidRDefault="00F2427A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K_W05, K_W06</w:t>
            </w:r>
          </w:p>
          <w:p w:rsidR="00F2427A" w:rsidRPr="002912B2" w:rsidRDefault="00F2427A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K_U02, K_U06, K_U07, K_U08</w:t>
            </w:r>
          </w:p>
          <w:p w:rsidR="00F2427A" w:rsidRPr="002912B2" w:rsidRDefault="00F2427A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K_K04, K_K05</w:t>
            </w:r>
          </w:p>
        </w:tc>
        <w:tc>
          <w:tcPr>
            <w:tcW w:w="793" w:type="pct"/>
          </w:tcPr>
          <w:p w:rsidR="00F2427A" w:rsidRPr="002912B2" w:rsidRDefault="00F2427A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794" w:type="pct"/>
          </w:tcPr>
          <w:p w:rsidR="00F2427A" w:rsidRPr="002912B2" w:rsidRDefault="00F2427A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W2-W4</w:t>
            </w:r>
          </w:p>
          <w:p w:rsidR="00F2427A" w:rsidRPr="002912B2" w:rsidRDefault="00F2427A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L3-L8</w:t>
            </w:r>
          </w:p>
        </w:tc>
        <w:tc>
          <w:tcPr>
            <w:tcW w:w="793" w:type="pct"/>
          </w:tcPr>
          <w:p w:rsidR="00F2427A" w:rsidRPr="002912B2" w:rsidRDefault="00F2427A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540" w:type="pct"/>
          </w:tcPr>
          <w:p w:rsidR="00F2427A" w:rsidRPr="002912B2" w:rsidRDefault="00F2427A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F1, F2, F3 P1, P2</w:t>
            </w:r>
          </w:p>
        </w:tc>
      </w:tr>
      <w:tr w:rsidR="00F2427A" w:rsidRPr="002912B2" w:rsidTr="00C07E9D">
        <w:tc>
          <w:tcPr>
            <w:tcW w:w="518" w:type="pct"/>
          </w:tcPr>
          <w:p w:rsidR="00F2427A" w:rsidRPr="009727E7" w:rsidRDefault="00574633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727E7">
              <w:rPr>
                <w:rFonts w:ascii="Times New Roman" w:hAnsi="Times New Roman" w:cs="Times New Roman"/>
                <w:b/>
              </w:rPr>
              <w:lastRenderedPageBreak/>
              <w:t xml:space="preserve">EU </w:t>
            </w:r>
            <w:r w:rsidR="00F2427A" w:rsidRPr="009727E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62" w:type="pct"/>
          </w:tcPr>
          <w:p w:rsidR="00F2427A" w:rsidRPr="002912B2" w:rsidRDefault="00F2427A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K_W05, K_W06</w:t>
            </w:r>
          </w:p>
          <w:p w:rsidR="00F2427A" w:rsidRPr="002912B2" w:rsidRDefault="00F2427A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K_U02, K_U06, K_U07, K_U08</w:t>
            </w:r>
          </w:p>
          <w:p w:rsidR="00F2427A" w:rsidRPr="002912B2" w:rsidRDefault="00F2427A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K_K04, K_K05</w:t>
            </w:r>
          </w:p>
        </w:tc>
        <w:tc>
          <w:tcPr>
            <w:tcW w:w="793" w:type="pct"/>
          </w:tcPr>
          <w:p w:rsidR="00F2427A" w:rsidRPr="002912B2" w:rsidRDefault="00F2427A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794" w:type="pct"/>
          </w:tcPr>
          <w:p w:rsidR="00F2427A" w:rsidRPr="002912B2" w:rsidRDefault="00F2427A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W6-W10</w:t>
            </w:r>
          </w:p>
          <w:p w:rsidR="00F2427A" w:rsidRPr="002912B2" w:rsidRDefault="00F2427A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L11-L22</w:t>
            </w:r>
          </w:p>
        </w:tc>
        <w:tc>
          <w:tcPr>
            <w:tcW w:w="793" w:type="pct"/>
          </w:tcPr>
          <w:p w:rsidR="00F2427A" w:rsidRPr="002912B2" w:rsidRDefault="00F2427A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540" w:type="pct"/>
          </w:tcPr>
          <w:p w:rsidR="00F2427A" w:rsidRPr="002912B2" w:rsidRDefault="00F2427A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F1, F3, P1, P2</w:t>
            </w:r>
          </w:p>
        </w:tc>
      </w:tr>
      <w:tr w:rsidR="00F2427A" w:rsidRPr="002912B2" w:rsidTr="00C07E9D">
        <w:tc>
          <w:tcPr>
            <w:tcW w:w="518" w:type="pct"/>
          </w:tcPr>
          <w:p w:rsidR="00F2427A" w:rsidRPr="009727E7" w:rsidRDefault="00574633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727E7">
              <w:rPr>
                <w:rFonts w:ascii="Times New Roman" w:hAnsi="Times New Roman" w:cs="Times New Roman"/>
                <w:b/>
              </w:rPr>
              <w:t xml:space="preserve">EU </w:t>
            </w:r>
            <w:r w:rsidR="00F2427A" w:rsidRPr="009727E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62" w:type="pct"/>
          </w:tcPr>
          <w:p w:rsidR="00F2427A" w:rsidRPr="002912B2" w:rsidRDefault="00F2427A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K_W05, K_W06, K_W07</w:t>
            </w:r>
          </w:p>
          <w:p w:rsidR="00F2427A" w:rsidRPr="002912B2" w:rsidRDefault="00F2427A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K_U02, K_U06, K_U08</w:t>
            </w:r>
          </w:p>
          <w:p w:rsidR="00F2427A" w:rsidRPr="002912B2" w:rsidRDefault="00F2427A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K_K04, K_K05</w:t>
            </w:r>
          </w:p>
        </w:tc>
        <w:tc>
          <w:tcPr>
            <w:tcW w:w="793" w:type="pct"/>
          </w:tcPr>
          <w:p w:rsidR="00F2427A" w:rsidRPr="002912B2" w:rsidRDefault="00F2427A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C3</w:t>
            </w:r>
          </w:p>
        </w:tc>
        <w:tc>
          <w:tcPr>
            <w:tcW w:w="794" w:type="pct"/>
          </w:tcPr>
          <w:p w:rsidR="00F2427A" w:rsidRPr="002912B2" w:rsidRDefault="00F2427A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W11-W14</w:t>
            </w:r>
          </w:p>
          <w:p w:rsidR="00F2427A" w:rsidRPr="002912B2" w:rsidRDefault="00F2427A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L23-L26</w:t>
            </w:r>
          </w:p>
        </w:tc>
        <w:tc>
          <w:tcPr>
            <w:tcW w:w="793" w:type="pct"/>
          </w:tcPr>
          <w:p w:rsidR="00F2427A" w:rsidRPr="002912B2" w:rsidRDefault="00F2427A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540" w:type="pct"/>
          </w:tcPr>
          <w:p w:rsidR="00F2427A" w:rsidRPr="002912B2" w:rsidRDefault="00F2427A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F1, F3 P1, P2</w:t>
            </w:r>
          </w:p>
        </w:tc>
      </w:tr>
    </w:tbl>
    <w:p w:rsidR="00952335" w:rsidRPr="002912B2" w:rsidRDefault="00952335" w:rsidP="002912B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2912B2" w:rsidRDefault="00970B30" w:rsidP="002912B2">
      <w:pPr>
        <w:spacing w:after="0" w:line="240" w:lineRule="auto"/>
        <w:rPr>
          <w:rFonts w:ascii="Times New Roman" w:hAnsi="Times New Roman" w:cs="Times New Roman"/>
        </w:rPr>
      </w:pPr>
      <w:r w:rsidRPr="002912B2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9009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7"/>
        <w:gridCol w:w="1843"/>
        <w:gridCol w:w="2268"/>
        <w:gridCol w:w="2126"/>
        <w:gridCol w:w="2175"/>
      </w:tblGrid>
      <w:tr w:rsidR="00F6241C" w:rsidRPr="002912B2" w:rsidTr="00C07E9D">
        <w:trPr>
          <w:trHeight w:hRule="exact" w:val="398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2912B2" w:rsidRDefault="00970B30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2912B2" w:rsidRDefault="00970B30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2912B2" w:rsidRDefault="00970B30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2912B2" w:rsidRDefault="00970B30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2912B2" w:rsidRDefault="00970B30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F8590A" w:rsidRPr="002912B2" w:rsidTr="00C07E9D">
        <w:trPr>
          <w:trHeight w:hRule="exact" w:val="284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90A" w:rsidRPr="009727E7" w:rsidRDefault="00533E68" w:rsidP="002912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727E7">
              <w:rPr>
                <w:rFonts w:ascii="Times New Roman" w:hAnsi="Times New Roman" w:cs="Times New Roman"/>
                <w:b/>
              </w:rPr>
              <w:t>EU1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90A" w:rsidRPr="002912B2" w:rsidRDefault="00F8590A" w:rsidP="00291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nie potrafi wymienić decyzji inwestycyjnych </w:t>
            </w:r>
            <w:r w:rsidR="009727E7"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i finansowych, ani ich sklasyfikować. Nie zna zasad tworzenia strategii finansowej.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90A" w:rsidRPr="002912B2" w:rsidRDefault="00F8590A" w:rsidP="00291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częściowo potrafi wymienić decyzje inwestycyjne </w:t>
            </w:r>
            <w:r w:rsidR="009727E7"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>i finansowe, popełnia dużo błędów przy ich klasyfikacji. Częściowo zna zasady</w:t>
            </w:r>
            <w:r w:rsidR="009727E7">
              <w:rPr>
                <w:rFonts w:ascii="Times New Roman" w:hAnsi="Times New Roman" w:cs="Times New Roman"/>
              </w:rPr>
              <w:t xml:space="preserve"> tworzenia strategii finansowej</w:t>
            </w:r>
            <w:r w:rsidRPr="002912B2">
              <w:rPr>
                <w:rFonts w:ascii="Times New Roman" w:hAnsi="Times New Roman" w:cs="Times New Roman"/>
              </w:rPr>
              <w:t xml:space="preserve"> </w:t>
            </w:r>
            <w:r w:rsidR="009727E7"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>i popełnia duże błędy przy jej opisie.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90A" w:rsidRPr="002912B2" w:rsidRDefault="00F8590A" w:rsidP="00291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Student potrafi wymienić decyzje inwestycyjne i finansowe, popełnia małe błędy przy ich klasyfikacji. Zna zasady tworzenia strategii finansowej, ale popełnia drobne błędy przy jej opisie.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90A" w:rsidRPr="002912B2" w:rsidRDefault="00F8590A" w:rsidP="00291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prawidłowo potrafi wymienić decyzje inwestycyjne </w:t>
            </w:r>
            <w:r w:rsidR="009727E7"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>i finansowe, nie popełnia błędów przy ich klasyfikacji. Zna doskonale zasady tworzenia strategii finansowej, i poprawnie ją opisuje.</w:t>
            </w:r>
          </w:p>
        </w:tc>
      </w:tr>
      <w:tr w:rsidR="00F8590A" w:rsidRPr="002912B2" w:rsidTr="00C07E9D">
        <w:trPr>
          <w:trHeight w:hRule="exact" w:val="237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90A" w:rsidRPr="009727E7" w:rsidRDefault="00F8590A" w:rsidP="002912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727E7">
              <w:rPr>
                <w:rFonts w:ascii="Times New Roman" w:hAnsi="Times New Roman" w:cs="Times New Roman"/>
                <w:b/>
              </w:rPr>
              <w:t>E</w:t>
            </w:r>
            <w:r w:rsidR="00533E68" w:rsidRPr="009727E7">
              <w:rPr>
                <w:rFonts w:ascii="Times New Roman" w:hAnsi="Times New Roman" w:cs="Times New Roman"/>
                <w:b/>
              </w:rPr>
              <w:t>U2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90A" w:rsidRPr="002912B2" w:rsidRDefault="00F8590A" w:rsidP="00291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nie potrafi oszacować wskaźników płynności oraz obliczyć zapotrzebowania </w:t>
            </w:r>
            <w:r w:rsidR="009727E7"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na kapitał obrotowy.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90A" w:rsidRPr="002912B2" w:rsidRDefault="00F8590A" w:rsidP="00291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szacuje wskaźniki płynności </w:t>
            </w:r>
            <w:r w:rsidR="009727E7"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i liczy zapotrzebowanie na kapitał obrotowy, </w:t>
            </w:r>
            <w:r w:rsidR="009727E7"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ale często popełnia błędy. Nie wyciąga poprawnych wniosków z zaprezentowanych wyliczeń.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90A" w:rsidRPr="002912B2" w:rsidRDefault="00F8590A" w:rsidP="00291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poprawnie liczy  wskaźniki płynności </w:t>
            </w:r>
            <w:r w:rsidR="009727E7"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>i zapo</w:t>
            </w:r>
            <w:r w:rsidR="009727E7">
              <w:rPr>
                <w:rFonts w:ascii="Times New Roman" w:hAnsi="Times New Roman" w:cs="Times New Roman"/>
              </w:rPr>
              <w:t>trzebowanie na kapitał obrotowy</w:t>
            </w:r>
            <w:r w:rsidRPr="002912B2">
              <w:rPr>
                <w:rFonts w:ascii="Times New Roman" w:hAnsi="Times New Roman" w:cs="Times New Roman"/>
              </w:rPr>
              <w:t xml:space="preserve">. Nie zawsze wyciąga poprawne wnioski </w:t>
            </w:r>
            <w:r w:rsidR="009727E7"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>z zaprezentowanych wyliczeń.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90A" w:rsidRPr="002912B2" w:rsidRDefault="00F8590A" w:rsidP="00291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bezbłędnie liczy  wskaźniki płynności </w:t>
            </w:r>
            <w:r w:rsidR="009727E7"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i zapotrzebowanie na kapitał obrotowy. Wyciąga prawidłowe wnioski </w:t>
            </w:r>
            <w:r w:rsidR="009727E7"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z  przeprowadzonej analizy. </w:t>
            </w:r>
          </w:p>
        </w:tc>
      </w:tr>
      <w:tr w:rsidR="00F8590A" w:rsidRPr="002912B2" w:rsidTr="00C07E9D">
        <w:trPr>
          <w:trHeight w:hRule="exact" w:val="3377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90A" w:rsidRPr="009727E7" w:rsidRDefault="00F8590A" w:rsidP="002912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727E7">
              <w:rPr>
                <w:rFonts w:ascii="Times New Roman" w:hAnsi="Times New Roman" w:cs="Times New Roman"/>
                <w:b/>
              </w:rPr>
              <w:t>E</w:t>
            </w:r>
            <w:r w:rsidR="00533E68" w:rsidRPr="009727E7">
              <w:rPr>
                <w:rFonts w:ascii="Times New Roman" w:hAnsi="Times New Roman" w:cs="Times New Roman"/>
                <w:b/>
              </w:rPr>
              <w:t>U3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90A" w:rsidRPr="002912B2" w:rsidRDefault="009727E7" w:rsidP="00291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nie potrafi </w:t>
            </w:r>
            <w:r w:rsidR="00F8590A" w:rsidRPr="002912B2">
              <w:rPr>
                <w:rFonts w:ascii="Times New Roman" w:hAnsi="Times New Roman" w:cs="Times New Roman"/>
              </w:rPr>
              <w:t xml:space="preserve">wykorzystać modeli i metod stosowanych  </w:t>
            </w:r>
            <w:r>
              <w:rPr>
                <w:rFonts w:ascii="Times New Roman" w:hAnsi="Times New Roman" w:cs="Times New Roman"/>
              </w:rPr>
              <w:br/>
            </w:r>
            <w:r w:rsidR="00F8590A" w:rsidRPr="002912B2">
              <w:rPr>
                <w:rFonts w:ascii="Times New Roman" w:hAnsi="Times New Roman" w:cs="Times New Roman"/>
              </w:rPr>
              <w:t>w zarządzaniu poszczególnymi składnikami aktywów obrotowych tj. zapasami, gotówką i należnościami.</w:t>
            </w:r>
          </w:p>
          <w:p w:rsidR="00F8590A" w:rsidRPr="002912B2" w:rsidRDefault="00F8590A" w:rsidP="002912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90A" w:rsidRPr="002912B2" w:rsidRDefault="00F8590A" w:rsidP="00291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częściowo  potrafi wykorzystać modele i metody stosowane  </w:t>
            </w:r>
            <w:r w:rsidR="009727E7"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w zarządzaniu poszczególnymi składnikami aktywów obrotowych tj. zapasami, gotówką </w:t>
            </w:r>
            <w:r w:rsidR="009727E7"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i należnościami. Popełnia przy tym </w:t>
            </w:r>
            <w:r w:rsidR="009727E7"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>dużo błędów.</w:t>
            </w:r>
          </w:p>
          <w:p w:rsidR="00F8590A" w:rsidRPr="002912B2" w:rsidRDefault="00F8590A" w:rsidP="002912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90A" w:rsidRPr="002912B2" w:rsidRDefault="00F8590A" w:rsidP="00291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potrafi  wykorzystać modele i metody stosowane  w zarządzaniu poszczególnymi składnikami aktywów obrotowych tj. zapasami, gotówką </w:t>
            </w:r>
            <w:r w:rsidR="009727E7"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i należnościami. Popełnia niewielkie błędy.  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90A" w:rsidRPr="002912B2" w:rsidRDefault="00F8590A" w:rsidP="00291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prawidłowo wykorzystuje modele </w:t>
            </w:r>
            <w:r w:rsidR="009727E7"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i metody stosowane  </w:t>
            </w:r>
            <w:r w:rsidR="009727E7"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>w zarządzaniu poszczególnymi składnikami aktywów ob</w:t>
            </w:r>
            <w:r w:rsidR="009727E7">
              <w:rPr>
                <w:rFonts w:ascii="Times New Roman" w:hAnsi="Times New Roman" w:cs="Times New Roman"/>
              </w:rPr>
              <w:t>rotowych tj. zapasami, gotówką oraz</w:t>
            </w:r>
            <w:r w:rsidRPr="002912B2">
              <w:rPr>
                <w:rFonts w:ascii="Times New Roman" w:hAnsi="Times New Roman" w:cs="Times New Roman"/>
              </w:rPr>
              <w:t xml:space="preserve"> należnościami.  Wyciąga prawidłowe wnioski </w:t>
            </w:r>
            <w:r w:rsidR="009727E7"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z oszacowanych wyników. </w:t>
            </w:r>
          </w:p>
        </w:tc>
      </w:tr>
      <w:tr w:rsidR="00F8590A" w:rsidRPr="002912B2" w:rsidTr="00C07E9D">
        <w:trPr>
          <w:trHeight w:hRule="exact" w:val="412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90A" w:rsidRPr="009727E7" w:rsidRDefault="00F8590A" w:rsidP="002912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727E7">
              <w:rPr>
                <w:rFonts w:ascii="Times New Roman" w:hAnsi="Times New Roman" w:cs="Times New Roman"/>
                <w:b/>
              </w:rPr>
              <w:lastRenderedPageBreak/>
              <w:t>E</w:t>
            </w:r>
            <w:r w:rsidR="00533E68" w:rsidRPr="009727E7">
              <w:rPr>
                <w:rFonts w:ascii="Times New Roman" w:hAnsi="Times New Roman" w:cs="Times New Roman"/>
                <w:b/>
              </w:rPr>
              <w:t>U4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90A" w:rsidRPr="002912B2" w:rsidRDefault="00F8590A" w:rsidP="00291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nie zna procesu windykacji. </w:t>
            </w:r>
          </w:p>
          <w:p w:rsidR="00F8590A" w:rsidRPr="002912B2" w:rsidRDefault="00F8590A" w:rsidP="00291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nie zna zasad funkcjonowania faktoringu </w:t>
            </w:r>
            <w:r w:rsidR="009727E7"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i forfaitingu </w:t>
            </w:r>
            <w:r w:rsidR="009727E7"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w transakcjach gospodarczych.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90A" w:rsidRPr="002912B2" w:rsidRDefault="00F8590A" w:rsidP="00291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częściowo rozumie proces windykacji. </w:t>
            </w:r>
          </w:p>
          <w:p w:rsidR="00F8590A" w:rsidRPr="002912B2" w:rsidRDefault="00F8590A" w:rsidP="00291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zna w małym zakresie zasady funkcjonowania instrumentów zarządzania płynnością tj. faktoringu </w:t>
            </w:r>
            <w:r w:rsidR="009727E7"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i forfaitingu </w:t>
            </w:r>
            <w:r w:rsidR="009727E7"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w transakcjach gospodarczych. Popełnia dużo błędów </w:t>
            </w:r>
            <w:r w:rsidR="009727E7"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w opisie powyższych procesów </w:t>
            </w:r>
            <w:r w:rsidR="009727E7"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i instrumentów.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90A" w:rsidRPr="002912B2" w:rsidRDefault="00F8590A" w:rsidP="00291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rozumie proces windykacji. </w:t>
            </w:r>
          </w:p>
          <w:p w:rsidR="00F8590A" w:rsidRPr="002912B2" w:rsidRDefault="00F8590A" w:rsidP="00291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zna zasady funkcjonowania instrumentów zarządzania płynnością tj. faktoringu </w:t>
            </w:r>
            <w:r w:rsidR="009727E7"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i forfaitingu </w:t>
            </w:r>
            <w:r w:rsidR="009727E7"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w transakcjach gospodarczych. Popełnia drobne błędy w opisie powyższych procesów </w:t>
            </w:r>
            <w:r w:rsidR="009727E7"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>i instrumentów.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90A" w:rsidRPr="002912B2" w:rsidRDefault="00F8590A" w:rsidP="00291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bardzo dobrze rozumie proces windykacji. </w:t>
            </w:r>
          </w:p>
          <w:p w:rsidR="00F8590A" w:rsidRPr="002912B2" w:rsidRDefault="00F8590A" w:rsidP="002912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doskonale zna zasady funkcjonowania instrumentów zarządzania płynnością tj. faktoringu </w:t>
            </w:r>
            <w:r w:rsidR="009727E7"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i forfaitingu </w:t>
            </w:r>
            <w:r w:rsidR="009727E7"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w transakcjach gospodarczych. Student nie popełnia błędów </w:t>
            </w:r>
            <w:r w:rsidR="009727E7"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w opisie powyższych procesów </w:t>
            </w:r>
            <w:r w:rsidR="009727E7"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>i instrumentów.</w:t>
            </w:r>
          </w:p>
        </w:tc>
      </w:tr>
    </w:tbl>
    <w:p w:rsidR="00970B30" w:rsidRPr="002912B2" w:rsidRDefault="00970B30" w:rsidP="002912B2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533E68" w:rsidRPr="00C55301" w:rsidRDefault="00533E68" w:rsidP="00316C4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INNE PRZYDATNE INFORMACJE O PRZEDMIOCIE</w:t>
      </w:r>
    </w:p>
    <w:p w:rsidR="00533E68" w:rsidRPr="001A6A9D" w:rsidRDefault="00533E68" w:rsidP="00316C4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1A6A9D">
        <w:rPr>
          <w:rFonts w:ascii="Times New Roman" w:hAnsi="Times New Roman" w:cs="Times New Roman"/>
        </w:rPr>
        <w:t>Informacja gdzie można zapoznać się z prezentacjami do zajęć itp.</w:t>
      </w:r>
    </w:p>
    <w:p w:rsidR="00533E68" w:rsidRPr="001A6A9D" w:rsidRDefault="00533E68" w:rsidP="00316C4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:rsidR="00533E68" w:rsidRPr="001A6A9D" w:rsidRDefault="00533E68" w:rsidP="00316C4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1A6A9D">
        <w:rPr>
          <w:rFonts w:ascii="Times New Roman" w:hAnsi="Times New Roman" w:cs="Times New Roman"/>
        </w:rPr>
        <w:t>Informacje na temat miejsca odbywania się zajęć</w:t>
      </w:r>
    </w:p>
    <w:p w:rsidR="00533E68" w:rsidRPr="001A6A9D" w:rsidRDefault="00533E68" w:rsidP="00316C4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:rsidR="00533E68" w:rsidRPr="001A6A9D" w:rsidRDefault="00533E68" w:rsidP="00316C4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1A6A9D">
        <w:rPr>
          <w:rFonts w:ascii="Times New Roman" w:hAnsi="Times New Roman" w:cs="Times New Roman"/>
        </w:rPr>
        <w:t>Informacje na temat terminu zajęć (dzień tygodnia/ godzina)</w:t>
      </w:r>
    </w:p>
    <w:p w:rsidR="00533E68" w:rsidRPr="001A6A9D" w:rsidRDefault="00533E68" w:rsidP="00316C4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:rsidR="00533E68" w:rsidRDefault="00533E68" w:rsidP="00316C4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4. Informacja na temat konsultacji (godziny + miejsce)</w:t>
      </w:r>
    </w:p>
    <w:p w:rsidR="00533E68" w:rsidRPr="001A6A9D" w:rsidRDefault="00533E68" w:rsidP="00316C4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 </w:t>
      </w:r>
    </w:p>
    <w:p w:rsidR="00615238" w:rsidRPr="00CC1B8A" w:rsidRDefault="00615238" w:rsidP="00523590">
      <w:pPr>
        <w:jc w:val="right"/>
        <w:rPr>
          <w:rFonts w:ascii="Times New Roman" w:hAnsi="Times New Roman" w:cs="Times New Roman"/>
          <w:bCs/>
        </w:rPr>
      </w:pPr>
    </w:p>
    <w:sectPr w:rsidR="00615238" w:rsidRPr="00CC1B8A" w:rsidSect="00C07E9D">
      <w:footerReference w:type="default" r:id="rId7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AD6" w:rsidRDefault="003B6AD6">
      <w:pPr>
        <w:spacing w:after="0" w:line="240" w:lineRule="auto"/>
      </w:pPr>
      <w:r>
        <w:separator/>
      </w:r>
    </w:p>
  </w:endnote>
  <w:endnote w:type="continuationSeparator" w:id="0">
    <w:p w:rsidR="003B6AD6" w:rsidRDefault="003B6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AD6" w:rsidRDefault="003B6AD6">
      <w:pPr>
        <w:spacing w:after="0" w:line="240" w:lineRule="auto"/>
      </w:pPr>
      <w:r>
        <w:separator/>
      </w:r>
    </w:p>
  </w:footnote>
  <w:footnote w:type="continuationSeparator" w:id="0">
    <w:p w:rsidR="003B6AD6" w:rsidRDefault="003B6A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0093C"/>
    <w:multiLevelType w:val="hybridMultilevel"/>
    <w:tmpl w:val="D33AC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4766" w:hanging="360"/>
      </w:pPr>
    </w:lvl>
    <w:lvl w:ilvl="2" w:tplc="0415001B">
      <w:start w:val="1"/>
      <w:numFmt w:val="lowerRoman"/>
      <w:lvlText w:val="%3."/>
      <w:lvlJc w:val="right"/>
      <w:pPr>
        <w:ind w:left="5486" w:hanging="180"/>
      </w:pPr>
    </w:lvl>
    <w:lvl w:ilvl="3" w:tplc="0415000F">
      <w:start w:val="1"/>
      <w:numFmt w:val="decimal"/>
      <w:lvlText w:val="%4."/>
      <w:lvlJc w:val="left"/>
      <w:pPr>
        <w:ind w:left="6206" w:hanging="360"/>
      </w:pPr>
    </w:lvl>
    <w:lvl w:ilvl="4" w:tplc="04150019">
      <w:start w:val="1"/>
      <w:numFmt w:val="lowerLetter"/>
      <w:lvlText w:val="%5."/>
      <w:lvlJc w:val="left"/>
      <w:pPr>
        <w:ind w:left="6926" w:hanging="360"/>
      </w:pPr>
    </w:lvl>
    <w:lvl w:ilvl="5" w:tplc="0415001B">
      <w:start w:val="1"/>
      <w:numFmt w:val="lowerRoman"/>
      <w:lvlText w:val="%6."/>
      <w:lvlJc w:val="right"/>
      <w:pPr>
        <w:ind w:left="7646" w:hanging="180"/>
      </w:pPr>
    </w:lvl>
    <w:lvl w:ilvl="6" w:tplc="0415000F">
      <w:start w:val="1"/>
      <w:numFmt w:val="decimal"/>
      <w:lvlText w:val="%7."/>
      <w:lvlJc w:val="left"/>
      <w:pPr>
        <w:ind w:left="8366" w:hanging="360"/>
      </w:pPr>
    </w:lvl>
    <w:lvl w:ilvl="7" w:tplc="04150019">
      <w:start w:val="1"/>
      <w:numFmt w:val="lowerLetter"/>
      <w:lvlText w:val="%8."/>
      <w:lvlJc w:val="left"/>
      <w:pPr>
        <w:ind w:left="9086" w:hanging="360"/>
      </w:pPr>
    </w:lvl>
    <w:lvl w:ilvl="8" w:tplc="0415001B">
      <w:start w:val="1"/>
      <w:numFmt w:val="lowerRoman"/>
      <w:lvlText w:val="%9."/>
      <w:lvlJc w:val="right"/>
      <w:pPr>
        <w:ind w:left="9806" w:hanging="180"/>
      </w:pPr>
    </w:lvl>
  </w:abstractNum>
  <w:abstractNum w:abstractNumId="10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E2497F"/>
    <w:multiLevelType w:val="hybridMultilevel"/>
    <w:tmpl w:val="D98A0C3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CC07FFC"/>
    <w:multiLevelType w:val="hybridMultilevel"/>
    <w:tmpl w:val="98EAD7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221588"/>
    <w:multiLevelType w:val="hybridMultilevel"/>
    <w:tmpl w:val="4D8C7E64"/>
    <w:lvl w:ilvl="0" w:tplc="317CBA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72D415B"/>
    <w:multiLevelType w:val="hybridMultilevel"/>
    <w:tmpl w:val="29225D7E"/>
    <w:lvl w:ilvl="0" w:tplc="A0CC388E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4"/>
  </w:num>
  <w:num w:numId="3">
    <w:abstractNumId w:val="7"/>
  </w:num>
  <w:num w:numId="4">
    <w:abstractNumId w:val="18"/>
  </w:num>
  <w:num w:numId="5">
    <w:abstractNumId w:val="10"/>
  </w:num>
  <w:num w:numId="6">
    <w:abstractNumId w:val="19"/>
  </w:num>
  <w:num w:numId="7">
    <w:abstractNumId w:val="2"/>
  </w:num>
  <w:num w:numId="8">
    <w:abstractNumId w:val="6"/>
  </w:num>
  <w:num w:numId="9">
    <w:abstractNumId w:val="15"/>
  </w:num>
  <w:num w:numId="10">
    <w:abstractNumId w:val="5"/>
  </w:num>
  <w:num w:numId="11">
    <w:abstractNumId w:val="9"/>
  </w:num>
  <w:num w:numId="12">
    <w:abstractNumId w:val="3"/>
  </w:num>
  <w:num w:numId="13">
    <w:abstractNumId w:val="8"/>
  </w:num>
  <w:num w:numId="14">
    <w:abstractNumId w:val="12"/>
  </w:num>
  <w:num w:numId="15">
    <w:abstractNumId w:val="1"/>
  </w:num>
  <w:num w:numId="16">
    <w:abstractNumId w:val="17"/>
  </w:num>
  <w:num w:numId="17">
    <w:abstractNumId w:val="11"/>
  </w:num>
  <w:num w:numId="18">
    <w:abstractNumId w:val="13"/>
  </w:num>
  <w:num w:numId="19">
    <w:abstractNumId w:val="16"/>
  </w:num>
  <w:num w:numId="20">
    <w:abstractNumId w:val="4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D01"/>
    <w:rsid w:val="00015EBB"/>
    <w:rsid w:val="0003769F"/>
    <w:rsid w:val="0004040E"/>
    <w:rsid w:val="00051FD0"/>
    <w:rsid w:val="000549B4"/>
    <w:rsid w:val="0006426F"/>
    <w:rsid w:val="00065886"/>
    <w:rsid w:val="00074751"/>
    <w:rsid w:val="000764D8"/>
    <w:rsid w:val="0008368C"/>
    <w:rsid w:val="0008439F"/>
    <w:rsid w:val="000A5D39"/>
    <w:rsid w:val="000D6D57"/>
    <w:rsid w:val="000D7B25"/>
    <w:rsid w:val="000D7FF3"/>
    <w:rsid w:val="000E4E70"/>
    <w:rsid w:val="00116858"/>
    <w:rsid w:val="00144501"/>
    <w:rsid w:val="00174C50"/>
    <w:rsid w:val="00174C70"/>
    <w:rsid w:val="00186734"/>
    <w:rsid w:val="001879FB"/>
    <w:rsid w:val="001966B9"/>
    <w:rsid w:val="001A04B7"/>
    <w:rsid w:val="001A2272"/>
    <w:rsid w:val="001C13CB"/>
    <w:rsid w:val="001C4446"/>
    <w:rsid w:val="001C503F"/>
    <w:rsid w:val="001D4C64"/>
    <w:rsid w:val="001E4346"/>
    <w:rsid w:val="00217934"/>
    <w:rsid w:val="00220A82"/>
    <w:rsid w:val="00250410"/>
    <w:rsid w:val="002912B2"/>
    <w:rsid w:val="002B65FC"/>
    <w:rsid w:val="002D785E"/>
    <w:rsid w:val="002F7F77"/>
    <w:rsid w:val="00316C41"/>
    <w:rsid w:val="003545DE"/>
    <w:rsid w:val="00364604"/>
    <w:rsid w:val="003906B1"/>
    <w:rsid w:val="00395FDA"/>
    <w:rsid w:val="003A0F6F"/>
    <w:rsid w:val="003B26F0"/>
    <w:rsid w:val="003B6AD6"/>
    <w:rsid w:val="003C5263"/>
    <w:rsid w:val="003D5A04"/>
    <w:rsid w:val="003D6D4E"/>
    <w:rsid w:val="003E0F5D"/>
    <w:rsid w:val="003E6EE0"/>
    <w:rsid w:val="003F2A76"/>
    <w:rsid w:val="0040621F"/>
    <w:rsid w:val="00425CE3"/>
    <w:rsid w:val="00430F63"/>
    <w:rsid w:val="00431FCE"/>
    <w:rsid w:val="00471204"/>
    <w:rsid w:val="004A03EA"/>
    <w:rsid w:val="004A352F"/>
    <w:rsid w:val="004A67D0"/>
    <w:rsid w:val="004C6392"/>
    <w:rsid w:val="004D01AB"/>
    <w:rsid w:val="004D1494"/>
    <w:rsid w:val="004D26FC"/>
    <w:rsid w:val="004E588C"/>
    <w:rsid w:val="004F1B24"/>
    <w:rsid w:val="004F47B0"/>
    <w:rsid w:val="00501A33"/>
    <w:rsid w:val="00512C4F"/>
    <w:rsid w:val="00514C41"/>
    <w:rsid w:val="00523590"/>
    <w:rsid w:val="00531F51"/>
    <w:rsid w:val="00533E68"/>
    <w:rsid w:val="00535CA3"/>
    <w:rsid w:val="005565C9"/>
    <w:rsid w:val="00557593"/>
    <w:rsid w:val="00573C53"/>
    <w:rsid w:val="00574633"/>
    <w:rsid w:val="00575A0C"/>
    <w:rsid w:val="00583A29"/>
    <w:rsid w:val="005863C9"/>
    <w:rsid w:val="00596442"/>
    <w:rsid w:val="005A25CC"/>
    <w:rsid w:val="00613A25"/>
    <w:rsid w:val="00615238"/>
    <w:rsid w:val="00621749"/>
    <w:rsid w:val="00626642"/>
    <w:rsid w:val="00626AC8"/>
    <w:rsid w:val="0065494A"/>
    <w:rsid w:val="00656289"/>
    <w:rsid w:val="0067479E"/>
    <w:rsid w:val="00675E07"/>
    <w:rsid w:val="006A103A"/>
    <w:rsid w:val="006A7CE3"/>
    <w:rsid w:val="006C13D5"/>
    <w:rsid w:val="006E0839"/>
    <w:rsid w:val="006F3A0E"/>
    <w:rsid w:val="006F74C3"/>
    <w:rsid w:val="0074417C"/>
    <w:rsid w:val="007A317E"/>
    <w:rsid w:val="007A7303"/>
    <w:rsid w:val="007C4A26"/>
    <w:rsid w:val="007D6C29"/>
    <w:rsid w:val="00802A51"/>
    <w:rsid w:val="0080329F"/>
    <w:rsid w:val="008159EB"/>
    <w:rsid w:val="0083139F"/>
    <w:rsid w:val="0083335E"/>
    <w:rsid w:val="00835B06"/>
    <w:rsid w:val="00842A57"/>
    <w:rsid w:val="00844756"/>
    <w:rsid w:val="00845BF4"/>
    <w:rsid w:val="00862446"/>
    <w:rsid w:val="00870A22"/>
    <w:rsid w:val="00872FA4"/>
    <w:rsid w:val="0088304F"/>
    <w:rsid w:val="0089612E"/>
    <w:rsid w:val="008B02C6"/>
    <w:rsid w:val="008F4415"/>
    <w:rsid w:val="008F4B57"/>
    <w:rsid w:val="00912279"/>
    <w:rsid w:val="009454A9"/>
    <w:rsid w:val="00952335"/>
    <w:rsid w:val="009638E3"/>
    <w:rsid w:val="00970B30"/>
    <w:rsid w:val="009727E7"/>
    <w:rsid w:val="00977780"/>
    <w:rsid w:val="00985E74"/>
    <w:rsid w:val="009A221C"/>
    <w:rsid w:val="009A2A9B"/>
    <w:rsid w:val="009B539E"/>
    <w:rsid w:val="009C1061"/>
    <w:rsid w:val="009C2398"/>
    <w:rsid w:val="009D76E9"/>
    <w:rsid w:val="009F74EE"/>
    <w:rsid w:val="00A00074"/>
    <w:rsid w:val="00A2143F"/>
    <w:rsid w:val="00A41A52"/>
    <w:rsid w:val="00A539D2"/>
    <w:rsid w:val="00A863C7"/>
    <w:rsid w:val="00A907E7"/>
    <w:rsid w:val="00AB4C2D"/>
    <w:rsid w:val="00AF3002"/>
    <w:rsid w:val="00AF341B"/>
    <w:rsid w:val="00AF72B6"/>
    <w:rsid w:val="00B0068A"/>
    <w:rsid w:val="00B015A2"/>
    <w:rsid w:val="00B02584"/>
    <w:rsid w:val="00B03C16"/>
    <w:rsid w:val="00B053AD"/>
    <w:rsid w:val="00B205BD"/>
    <w:rsid w:val="00B27EB0"/>
    <w:rsid w:val="00B51388"/>
    <w:rsid w:val="00B63C26"/>
    <w:rsid w:val="00B70AEF"/>
    <w:rsid w:val="00B77F83"/>
    <w:rsid w:val="00BA7BA2"/>
    <w:rsid w:val="00BF5711"/>
    <w:rsid w:val="00C062A1"/>
    <w:rsid w:val="00C07E9D"/>
    <w:rsid w:val="00C5679C"/>
    <w:rsid w:val="00C877A4"/>
    <w:rsid w:val="00C87CED"/>
    <w:rsid w:val="00C93E65"/>
    <w:rsid w:val="00CC1B8A"/>
    <w:rsid w:val="00CD74FC"/>
    <w:rsid w:val="00CF0F60"/>
    <w:rsid w:val="00CF6D04"/>
    <w:rsid w:val="00D00F1C"/>
    <w:rsid w:val="00D24F20"/>
    <w:rsid w:val="00D30144"/>
    <w:rsid w:val="00D3320A"/>
    <w:rsid w:val="00D4288A"/>
    <w:rsid w:val="00D45469"/>
    <w:rsid w:val="00D57EFE"/>
    <w:rsid w:val="00D67E30"/>
    <w:rsid w:val="00D7390D"/>
    <w:rsid w:val="00DE042F"/>
    <w:rsid w:val="00DE6435"/>
    <w:rsid w:val="00DE6F81"/>
    <w:rsid w:val="00DE7B0A"/>
    <w:rsid w:val="00DF2293"/>
    <w:rsid w:val="00E16ECA"/>
    <w:rsid w:val="00E2442F"/>
    <w:rsid w:val="00E478F7"/>
    <w:rsid w:val="00E5466F"/>
    <w:rsid w:val="00E8708E"/>
    <w:rsid w:val="00E918B4"/>
    <w:rsid w:val="00EA2168"/>
    <w:rsid w:val="00EA705D"/>
    <w:rsid w:val="00EC0305"/>
    <w:rsid w:val="00EC3D06"/>
    <w:rsid w:val="00ED3467"/>
    <w:rsid w:val="00EF4439"/>
    <w:rsid w:val="00F03821"/>
    <w:rsid w:val="00F04788"/>
    <w:rsid w:val="00F14326"/>
    <w:rsid w:val="00F168AC"/>
    <w:rsid w:val="00F2427A"/>
    <w:rsid w:val="00F569BD"/>
    <w:rsid w:val="00F6241C"/>
    <w:rsid w:val="00F73586"/>
    <w:rsid w:val="00F80D84"/>
    <w:rsid w:val="00F8590A"/>
    <w:rsid w:val="00F932C5"/>
    <w:rsid w:val="00F96D0A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AF95A1B-7F10-4ADE-AB1F-DA4ED3A4F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4040E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4040E"/>
    <w:rPr>
      <w:rFonts w:ascii="Arial" w:eastAsia="Times New Roman" w:hAnsi="Arial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12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12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12B2"/>
    <w:rPr>
      <w:rFonts w:cs="Calibri"/>
      <w:sz w:val="20"/>
      <w:szCs w:val="20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33E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4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1653</Words>
  <Characters>9923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Michał Stępień</cp:lastModifiedBy>
  <cp:revision>2</cp:revision>
  <cp:lastPrinted>2019-06-17T08:15:00Z</cp:lastPrinted>
  <dcterms:created xsi:type="dcterms:W3CDTF">2021-03-21T12:05:00Z</dcterms:created>
  <dcterms:modified xsi:type="dcterms:W3CDTF">2021-03-21T12:05:00Z</dcterms:modified>
</cp:coreProperties>
</file>